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BB6ED" w14:textId="1A2B529B" w:rsidR="009E02D9" w:rsidRPr="00207615" w:rsidRDefault="009E02D9" w:rsidP="009E02D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100-e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</w:t>
      </w:r>
      <w:r w:rsidR="00642561">
        <w:rPr>
          <w:rFonts w:cs="Arial"/>
          <w:color w:val="000000"/>
          <w:sz w:val="24"/>
          <w:szCs w:val="24"/>
        </w:rPr>
        <w:t>14196</w:t>
      </w:r>
    </w:p>
    <w:p w14:paraId="12757BA4" w14:textId="77777777" w:rsidR="009E02D9" w:rsidRPr="00C51EC1" w:rsidRDefault="009E02D9" w:rsidP="009E02D9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16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DF7024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36990">
        <w:rPr>
          <w:rFonts w:ascii="Arial" w:hAnsi="Arial"/>
          <w:sz w:val="24"/>
          <w:lang w:val="en-US"/>
        </w:rPr>
        <w:t>6</w:t>
      </w:r>
      <w:r w:rsidR="004E0C7A">
        <w:rPr>
          <w:rFonts w:ascii="Arial" w:hAnsi="Arial"/>
          <w:sz w:val="24"/>
          <w:lang w:val="en-US"/>
        </w:rPr>
        <w:t>.</w:t>
      </w:r>
      <w:r w:rsidR="0021046C">
        <w:rPr>
          <w:rFonts w:ascii="Arial" w:hAnsi="Arial"/>
          <w:sz w:val="24"/>
          <w:lang w:val="en-US"/>
        </w:rPr>
        <w:t>1.6</w:t>
      </w:r>
      <w:r w:rsidR="004E0C7A">
        <w:rPr>
          <w:rFonts w:ascii="Arial" w:hAnsi="Arial"/>
          <w:sz w:val="24"/>
          <w:lang w:val="en-US"/>
        </w:rPr>
        <w:t>.2.2.2.1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BDB9B1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AA48F2">
        <w:rPr>
          <w:rFonts w:ascii="Arial" w:hAnsi="Arial"/>
          <w:sz w:val="24"/>
          <w:lang w:val="en-US"/>
        </w:rPr>
        <w:t>PRS-RSTD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208B864F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F17372">
        <w:rPr>
          <w:sz w:val="22"/>
          <w:szCs w:val="22"/>
          <w:lang w:val="en-US"/>
        </w:rPr>
        <w:t>9</w:t>
      </w:r>
      <w:r w:rsidRPr="002358EC">
        <w:rPr>
          <w:sz w:val="22"/>
          <w:szCs w:val="22"/>
          <w:lang w:val="en-US"/>
        </w:rPr>
        <w:t xml:space="preserve">-e meeting, </w:t>
      </w:r>
      <w:r w:rsidR="004D1CCF">
        <w:rPr>
          <w:sz w:val="22"/>
          <w:szCs w:val="22"/>
          <w:lang w:val="en-US"/>
        </w:rPr>
        <w:t xml:space="preserve">RAN4 made significant progress towards defining </w:t>
      </w:r>
      <w:r w:rsidR="00D66F45">
        <w:rPr>
          <w:sz w:val="22"/>
          <w:szCs w:val="22"/>
          <w:lang w:val="en-US"/>
        </w:rPr>
        <w:t>PRS-RSTD</w:t>
      </w:r>
      <w:r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="004D1CCF">
        <w:rPr>
          <w:sz w:val="22"/>
          <w:szCs w:val="22"/>
          <w:lang w:val="en-US"/>
        </w:rPr>
        <w:t>.</w:t>
      </w:r>
      <w:r w:rsidRPr="002358EC">
        <w:rPr>
          <w:sz w:val="22"/>
          <w:szCs w:val="22"/>
          <w:lang w:val="en-US"/>
        </w:rPr>
        <w:t xml:space="preserve"> </w:t>
      </w:r>
      <w:r w:rsidR="00E055FD">
        <w:rPr>
          <w:sz w:val="22"/>
          <w:szCs w:val="22"/>
          <w:lang w:val="en-US"/>
        </w:rPr>
        <w:t>A</w:t>
      </w:r>
      <w:r w:rsidR="00765AC6">
        <w:rPr>
          <w:sz w:val="22"/>
          <w:szCs w:val="22"/>
          <w:lang w:val="en-US"/>
        </w:rPr>
        <w:t xml:space="preserve">greements and open issues </w:t>
      </w:r>
      <w:r w:rsidR="00E055FD">
        <w:rPr>
          <w:sz w:val="22"/>
          <w:szCs w:val="22"/>
          <w:lang w:val="en-US"/>
        </w:rPr>
        <w:t xml:space="preserve">were </w:t>
      </w:r>
      <w:r w:rsidR="008B5AF2">
        <w:rPr>
          <w:sz w:val="22"/>
          <w:szCs w:val="22"/>
          <w:lang w:val="en-US"/>
        </w:rPr>
        <w:t>documented in a</w:t>
      </w:r>
      <w:r w:rsidR="00AA5134" w:rsidRPr="002358EC">
        <w:rPr>
          <w:sz w:val="22"/>
          <w:szCs w:val="22"/>
          <w:lang w:val="en-US"/>
        </w:rPr>
        <w:t xml:space="preserve">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AE47B6">
        <w:rPr>
          <w:sz w:val="22"/>
          <w:szCs w:val="22"/>
          <w:lang w:val="en-US"/>
        </w:rPr>
        <w:t>remaining issues</w:t>
      </w:r>
      <w:r w:rsidR="00AA5134" w:rsidRPr="002358EC">
        <w:rPr>
          <w:sz w:val="22"/>
          <w:szCs w:val="22"/>
          <w:lang w:val="en-US"/>
        </w:rPr>
        <w:t>:</w:t>
      </w:r>
    </w:p>
    <w:p w14:paraId="44C494CF" w14:textId="12A1BE8E" w:rsidR="00BF4740" w:rsidRDefault="002B10DC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Group delay calibration margin</w:t>
      </w:r>
    </w:p>
    <w:p w14:paraId="621801BC" w14:textId="1C55B8FF" w:rsidR="0020363A" w:rsidRDefault="0020363A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Frequency drift margin</w:t>
      </w:r>
    </w:p>
    <w:p w14:paraId="382EE051" w14:textId="1FE28800" w:rsidR="00C00550" w:rsidRDefault="00207C53" w:rsidP="005D6C7D">
      <w:pPr>
        <w:pStyle w:val="Heading1"/>
        <w:rPr>
          <w:lang w:val="en-US"/>
        </w:rPr>
      </w:pPr>
      <w:r>
        <w:rPr>
          <w:lang w:val="en-US"/>
        </w:rPr>
        <w:t>Group delay calibration margin</w:t>
      </w:r>
    </w:p>
    <w:p w14:paraId="1770A2E2" w14:textId="645DA3E4" w:rsidR="00B235F9" w:rsidRPr="00B235F9" w:rsidRDefault="00B235F9" w:rsidP="00B235F9">
      <w:pPr>
        <w:rPr>
          <w:lang w:val="en-US"/>
        </w:rPr>
      </w:pPr>
      <w:r w:rsidRPr="00A90B3E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9A0E79" wp14:editId="59191DF0">
                <wp:simplePos x="0" y="0"/>
                <wp:positionH relativeFrom="margin">
                  <wp:align>left</wp:align>
                </wp:positionH>
                <wp:positionV relativeFrom="paragraph">
                  <wp:posOffset>232410</wp:posOffset>
                </wp:positionV>
                <wp:extent cx="6210935" cy="742950"/>
                <wp:effectExtent l="0" t="0" r="1841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742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B6230" id="Rectangle 2" o:spid="_x0000_s1026" style="position:absolute;margin-left:0;margin-top:18.3pt;width:489.05pt;height:58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282EF1">
        <w:rPr>
          <w:sz w:val="22"/>
          <w:szCs w:val="22"/>
          <w:lang w:val="en-US"/>
        </w:rPr>
        <w:t>RAN4 reached t</w:t>
      </w:r>
      <w:r w:rsidR="00D65B5E" w:rsidRPr="00A90B3E">
        <w:rPr>
          <w:sz w:val="22"/>
          <w:szCs w:val="22"/>
          <w:lang w:val="en-US"/>
        </w:rPr>
        <w:t xml:space="preserve">he following </w:t>
      </w:r>
      <w:r w:rsidR="00E055FD">
        <w:rPr>
          <w:sz w:val="22"/>
          <w:szCs w:val="22"/>
          <w:lang w:val="en-US"/>
        </w:rPr>
        <w:t>agreement</w:t>
      </w:r>
      <w:r w:rsidR="00D65B5E" w:rsidRPr="00A90B3E">
        <w:rPr>
          <w:sz w:val="22"/>
          <w:szCs w:val="22"/>
          <w:lang w:val="en-US"/>
        </w:rPr>
        <w:t xml:space="preserve"> in RAN4</w:t>
      </w:r>
      <w:r w:rsidR="00A90B3E" w:rsidRPr="00A90B3E">
        <w:rPr>
          <w:sz w:val="22"/>
          <w:szCs w:val="22"/>
          <w:lang w:val="en-US"/>
        </w:rPr>
        <w:t>#9</w:t>
      </w:r>
      <w:r w:rsidR="00282EF1">
        <w:rPr>
          <w:sz w:val="22"/>
          <w:szCs w:val="22"/>
          <w:lang w:val="en-US"/>
        </w:rPr>
        <w:t>9</w:t>
      </w:r>
      <w:r w:rsidR="00A90B3E" w:rsidRPr="00A90B3E">
        <w:rPr>
          <w:sz w:val="22"/>
          <w:szCs w:val="22"/>
          <w:lang w:val="en-US"/>
        </w:rPr>
        <w:t>-e [1]:</w:t>
      </w:r>
    </w:p>
    <w:p w14:paraId="70503540" w14:textId="77777777" w:rsidR="00E458B9" w:rsidRPr="00E458B9" w:rsidRDefault="00E458B9" w:rsidP="00E458B9">
      <w:pPr>
        <w:numPr>
          <w:ilvl w:val="0"/>
          <w:numId w:val="38"/>
        </w:numPr>
        <w:rPr>
          <w:rFonts w:eastAsia="Times New Roman"/>
          <w:sz w:val="22"/>
          <w:szCs w:val="22"/>
          <w:lang w:val="en-US"/>
        </w:rPr>
      </w:pPr>
      <w:r w:rsidRPr="00E458B9">
        <w:rPr>
          <w:rFonts w:eastAsia="Times New Roman"/>
          <w:sz w:val="22"/>
          <w:szCs w:val="22"/>
          <w:lang w:val="en-US"/>
        </w:rPr>
        <w:t xml:space="preserve">RAN4 will add a non-zero group delay calibration margin to the RSTD accuracy requirements in FR1 and FR2. </w:t>
      </w:r>
    </w:p>
    <w:p w14:paraId="3CBB189E" w14:textId="75C67CDB" w:rsidR="00E458B9" w:rsidRPr="00E458B9" w:rsidRDefault="00E458B9" w:rsidP="00F17372">
      <w:pPr>
        <w:numPr>
          <w:ilvl w:val="1"/>
          <w:numId w:val="38"/>
        </w:numPr>
        <w:rPr>
          <w:rFonts w:eastAsia="Times New Roman"/>
          <w:sz w:val="22"/>
          <w:szCs w:val="22"/>
          <w:lang w:val="en-US"/>
        </w:rPr>
      </w:pPr>
      <w:r w:rsidRPr="00E458B9">
        <w:rPr>
          <w:rFonts w:eastAsia="Times New Roman"/>
          <w:sz w:val="22"/>
          <w:szCs w:val="22"/>
          <w:lang w:val="en-US"/>
        </w:rPr>
        <w:t>FFS the exact values of the margins for FR1 and FR2 in the maintenance stage</w:t>
      </w:r>
    </w:p>
    <w:p w14:paraId="4214507E" w14:textId="77777777" w:rsidR="00F17372" w:rsidRDefault="00F17372" w:rsidP="00584C19">
      <w:pPr>
        <w:rPr>
          <w:sz w:val="22"/>
          <w:szCs w:val="22"/>
          <w:lang w:val="en-US"/>
        </w:rPr>
      </w:pPr>
    </w:p>
    <w:p w14:paraId="6897DFD5" w14:textId="150CF389" w:rsidR="00070ABD" w:rsidRDefault="009D6697" w:rsidP="00584C1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341F64">
        <w:rPr>
          <w:sz w:val="22"/>
          <w:szCs w:val="22"/>
          <w:lang w:val="en-US"/>
        </w:rPr>
        <w:t xml:space="preserve">group </w:t>
      </w:r>
      <w:r>
        <w:rPr>
          <w:sz w:val="22"/>
          <w:szCs w:val="22"/>
          <w:lang w:val="en-US"/>
        </w:rPr>
        <w:t xml:space="preserve">delay calibration </w:t>
      </w:r>
      <w:r w:rsidR="00341F64">
        <w:rPr>
          <w:sz w:val="22"/>
          <w:szCs w:val="22"/>
          <w:lang w:val="en-US"/>
        </w:rPr>
        <w:t xml:space="preserve">margin for RSTD is meant to </w:t>
      </w:r>
      <w:r w:rsidR="00C2156C">
        <w:rPr>
          <w:sz w:val="22"/>
          <w:szCs w:val="22"/>
          <w:lang w:val="en-US"/>
        </w:rPr>
        <w:t xml:space="preserve">account for </w:t>
      </w:r>
      <w:r w:rsidR="00AA081E">
        <w:rPr>
          <w:sz w:val="22"/>
          <w:szCs w:val="22"/>
          <w:lang w:val="en-US"/>
        </w:rPr>
        <w:t>imperfect calibration of</w:t>
      </w:r>
      <w:r w:rsidR="003D4545">
        <w:rPr>
          <w:sz w:val="22"/>
          <w:szCs w:val="22"/>
          <w:lang w:val="en-US"/>
        </w:rPr>
        <w:t xml:space="preserve"> </w:t>
      </w:r>
      <w:r w:rsidR="00983066">
        <w:rPr>
          <w:sz w:val="22"/>
          <w:szCs w:val="22"/>
          <w:lang w:val="en-US"/>
        </w:rPr>
        <w:t xml:space="preserve">UE </w:t>
      </w:r>
      <w:r w:rsidR="00C2156C">
        <w:rPr>
          <w:sz w:val="22"/>
          <w:szCs w:val="22"/>
          <w:lang w:val="en-US"/>
        </w:rPr>
        <w:t>receiver</w:t>
      </w:r>
      <w:r w:rsidR="003D4545">
        <w:rPr>
          <w:sz w:val="22"/>
          <w:szCs w:val="22"/>
          <w:lang w:val="en-US"/>
        </w:rPr>
        <w:t xml:space="preserve"> path</w:t>
      </w:r>
      <w:r w:rsidR="00C2156C">
        <w:rPr>
          <w:sz w:val="22"/>
          <w:szCs w:val="22"/>
          <w:lang w:val="en-US"/>
        </w:rPr>
        <w:t xml:space="preserve"> </w:t>
      </w:r>
      <w:r w:rsidR="00983066">
        <w:rPr>
          <w:sz w:val="22"/>
          <w:szCs w:val="22"/>
          <w:lang w:val="en-US"/>
        </w:rPr>
        <w:t>delay</w:t>
      </w:r>
      <w:r w:rsidR="00AA081E">
        <w:rPr>
          <w:sz w:val="22"/>
          <w:szCs w:val="22"/>
          <w:lang w:val="en-US"/>
        </w:rPr>
        <w:t>s</w:t>
      </w:r>
      <w:r w:rsidR="005707F6">
        <w:rPr>
          <w:sz w:val="22"/>
          <w:szCs w:val="22"/>
          <w:lang w:val="en-US"/>
        </w:rPr>
        <w:t xml:space="preserve">. </w:t>
      </w:r>
      <w:r w:rsidR="00C8555E">
        <w:rPr>
          <w:sz w:val="22"/>
          <w:szCs w:val="22"/>
          <w:lang w:val="en-US"/>
        </w:rPr>
        <w:t>In general, c</w:t>
      </w:r>
      <w:r w:rsidR="005707F6">
        <w:rPr>
          <w:sz w:val="22"/>
          <w:szCs w:val="22"/>
          <w:lang w:val="en-US"/>
        </w:rPr>
        <w:t>alibration</w:t>
      </w:r>
      <w:r w:rsidR="00C8555E">
        <w:rPr>
          <w:sz w:val="22"/>
          <w:szCs w:val="22"/>
          <w:lang w:val="en-US"/>
        </w:rPr>
        <w:t xml:space="preserve"> and compensation</w:t>
      </w:r>
      <w:r w:rsidR="005707F6">
        <w:rPr>
          <w:sz w:val="22"/>
          <w:szCs w:val="22"/>
          <w:lang w:val="en-US"/>
        </w:rPr>
        <w:t xml:space="preserve"> of receiver </w:t>
      </w:r>
      <w:r w:rsidR="00D55B01">
        <w:rPr>
          <w:sz w:val="22"/>
          <w:szCs w:val="22"/>
          <w:lang w:val="en-US"/>
        </w:rPr>
        <w:t xml:space="preserve">group </w:t>
      </w:r>
      <w:r w:rsidR="005707F6">
        <w:rPr>
          <w:sz w:val="22"/>
          <w:szCs w:val="22"/>
          <w:lang w:val="en-US"/>
        </w:rPr>
        <w:t>delay</w:t>
      </w:r>
      <w:r w:rsidR="00D55B01">
        <w:rPr>
          <w:sz w:val="22"/>
          <w:szCs w:val="22"/>
          <w:lang w:val="en-US"/>
        </w:rPr>
        <w:t xml:space="preserve"> </w:t>
      </w:r>
      <w:r w:rsidR="00C8555E">
        <w:rPr>
          <w:sz w:val="22"/>
          <w:szCs w:val="22"/>
          <w:lang w:val="en-US"/>
        </w:rPr>
        <w:t>may be</w:t>
      </w:r>
      <w:r w:rsidR="00D55B01">
        <w:rPr>
          <w:sz w:val="22"/>
          <w:szCs w:val="22"/>
          <w:lang w:val="en-US"/>
        </w:rPr>
        <w:t xml:space="preserve"> needed both when reference and neighbor </w:t>
      </w:r>
      <w:r w:rsidR="007661BF">
        <w:rPr>
          <w:sz w:val="22"/>
          <w:szCs w:val="22"/>
          <w:lang w:val="en-US"/>
        </w:rPr>
        <w:t xml:space="preserve">TRP </w:t>
      </w:r>
      <w:r w:rsidR="00907A98">
        <w:rPr>
          <w:sz w:val="22"/>
          <w:szCs w:val="22"/>
          <w:lang w:val="en-US"/>
        </w:rPr>
        <w:t xml:space="preserve">PRS </w:t>
      </w:r>
      <w:r w:rsidR="007661BF">
        <w:rPr>
          <w:sz w:val="22"/>
          <w:szCs w:val="22"/>
          <w:lang w:val="en-US"/>
        </w:rPr>
        <w:t>resources belong to the same positioning frequency layer (PFL) or to different PFLs.</w:t>
      </w:r>
      <w:r w:rsidR="00FD0FAE">
        <w:rPr>
          <w:sz w:val="22"/>
          <w:szCs w:val="22"/>
          <w:lang w:val="en-US"/>
        </w:rPr>
        <w:t xml:space="preserve"> </w:t>
      </w:r>
      <w:r w:rsidR="00974337">
        <w:rPr>
          <w:sz w:val="22"/>
          <w:szCs w:val="22"/>
          <w:lang w:val="en-US"/>
        </w:rPr>
        <w:t>In the case</w:t>
      </w:r>
      <w:r w:rsidR="00033A0F">
        <w:rPr>
          <w:sz w:val="22"/>
          <w:szCs w:val="22"/>
          <w:lang w:val="en-US"/>
        </w:rPr>
        <w:t xml:space="preserve"> of a single PFL</w:t>
      </w:r>
      <w:r w:rsidR="000A2989">
        <w:rPr>
          <w:sz w:val="22"/>
          <w:szCs w:val="22"/>
          <w:lang w:val="en-US"/>
        </w:rPr>
        <w:t>,</w:t>
      </w:r>
      <w:r w:rsidR="00ED676D">
        <w:rPr>
          <w:sz w:val="22"/>
          <w:szCs w:val="22"/>
          <w:lang w:val="en-US"/>
        </w:rPr>
        <w:t xml:space="preserve"> the UE may need to co</w:t>
      </w:r>
      <w:r w:rsidR="00431BA2">
        <w:rPr>
          <w:sz w:val="22"/>
          <w:szCs w:val="22"/>
          <w:lang w:val="en-US"/>
        </w:rPr>
        <w:t>mpensate</w:t>
      </w:r>
      <w:r w:rsidR="00ED676D">
        <w:rPr>
          <w:sz w:val="22"/>
          <w:szCs w:val="22"/>
          <w:lang w:val="en-US"/>
        </w:rPr>
        <w:t xml:space="preserve"> for differences in group delay</w:t>
      </w:r>
      <w:r w:rsidR="00431BA2">
        <w:rPr>
          <w:sz w:val="22"/>
          <w:szCs w:val="22"/>
          <w:lang w:val="en-US"/>
        </w:rPr>
        <w:t xml:space="preserve"> between different physical paths used to measure neighbor and reference resources</w:t>
      </w:r>
      <w:r w:rsidR="00A53BA6">
        <w:rPr>
          <w:sz w:val="22"/>
          <w:szCs w:val="22"/>
          <w:lang w:val="en-US"/>
        </w:rPr>
        <w:t>, or caused by differen</w:t>
      </w:r>
      <w:r w:rsidR="00925764">
        <w:rPr>
          <w:sz w:val="22"/>
          <w:szCs w:val="22"/>
          <w:lang w:val="en-US"/>
        </w:rPr>
        <w:t xml:space="preserve">ces in </w:t>
      </w:r>
      <w:r w:rsidR="009E3D8E">
        <w:rPr>
          <w:sz w:val="22"/>
          <w:szCs w:val="22"/>
          <w:lang w:val="en-US"/>
        </w:rPr>
        <w:t xml:space="preserve">the </w:t>
      </w:r>
      <w:r w:rsidR="00925764">
        <w:rPr>
          <w:sz w:val="22"/>
          <w:szCs w:val="22"/>
          <w:lang w:val="en-US"/>
        </w:rPr>
        <w:t>configuration</w:t>
      </w:r>
      <w:r w:rsidR="00A53BA6">
        <w:rPr>
          <w:sz w:val="22"/>
          <w:szCs w:val="22"/>
          <w:lang w:val="en-US"/>
        </w:rPr>
        <w:t xml:space="preserve"> </w:t>
      </w:r>
      <w:r w:rsidR="009C300E">
        <w:rPr>
          <w:sz w:val="22"/>
          <w:szCs w:val="22"/>
          <w:lang w:val="en-US"/>
        </w:rPr>
        <w:t xml:space="preserve">(e.g. gain state) </w:t>
      </w:r>
      <w:r w:rsidR="007D3B33">
        <w:rPr>
          <w:sz w:val="22"/>
          <w:szCs w:val="22"/>
          <w:lang w:val="en-US"/>
        </w:rPr>
        <w:t>of a</w:t>
      </w:r>
      <w:r w:rsidR="000B21A2">
        <w:rPr>
          <w:sz w:val="22"/>
          <w:szCs w:val="22"/>
          <w:lang w:val="en-US"/>
        </w:rPr>
        <w:t xml:space="preserve">n otherwise common </w:t>
      </w:r>
      <w:r w:rsidR="007D3B33">
        <w:rPr>
          <w:sz w:val="22"/>
          <w:szCs w:val="22"/>
          <w:lang w:val="en-US"/>
        </w:rPr>
        <w:t xml:space="preserve">physical </w:t>
      </w:r>
      <w:r w:rsidR="00A53BA6">
        <w:rPr>
          <w:sz w:val="22"/>
          <w:szCs w:val="22"/>
          <w:lang w:val="en-US"/>
        </w:rPr>
        <w:t xml:space="preserve">path </w:t>
      </w:r>
      <w:r w:rsidR="00095531">
        <w:rPr>
          <w:sz w:val="22"/>
          <w:szCs w:val="22"/>
          <w:lang w:val="en-US"/>
        </w:rPr>
        <w:t>at the time when</w:t>
      </w:r>
      <w:r w:rsidR="00146DF7">
        <w:rPr>
          <w:sz w:val="22"/>
          <w:szCs w:val="22"/>
          <w:lang w:val="en-US"/>
        </w:rPr>
        <w:t xml:space="preserve"> neighbor and reference </w:t>
      </w:r>
      <w:r w:rsidR="00FC7926">
        <w:rPr>
          <w:sz w:val="22"/>
          <w:szCs w:val="22"/>
          <w:lang w:val="en-US"/>
        </w:rPr>
        <w:t xml:space="preserve">PRS resources </w:t>
      </w:r>
      <w:r w:rsidR="00D4125A">
        <w:rPr>
          <w:sz w:val="22"/>
          <w:szCs w:val="22"/>
          <w:lang w:val="en-US"/>
        </w:rPr>
        <w:t>were received.</w:t>
      </w:r>
      <w:r w:rsidR="00033A0F">
        <w:rPr>
          <w:sz w:val="22"/>
          <w:szCs w:val="22"/>
          <w:lang w:val="en-US"/>
        </w:rPr>
        <w:t xml:space="preserve"> In the case of </w:t>
      </w:r>
      <w:r w:rsidR="000A2989">
        <w:rPr>
          <w:sz w:val="22"/>
          <w:szCs w:val="22"/>
          <w:lang w:val="en-US"/>
        </w:rPr>
        <w:t>two PFLs, the</w:t>
      </w:r>
      <w:r w:rsidR="004A24D6">
        <w:rPr>
          <w:sz w:val="22"/>
          <w:szCs w:val="22"/>
          <w:lang w:val="en-US"/>
        </w:rPr>
        <w:t xml:space="preserve"> UE would</w:t>
      </w:r>
      <w:r w:rsidR="006B7503">
        <w:rPr>
          <w:sz w:val="22"/>
          <w:szCs w:val="22"/>
          <w:lang w:val="en-US"/>
        </w:rPr>
        <w:t xml:space="preserve"> also</w:t>
      </w:r>
      <w:r w:rsidR="004A24D6">
        <w:rPr>
          <w:sz w:val="22"/>
          <w:szCs w:val="22"/>
          <w:lang w:val="en-US"/>
        </w:rPr>
        <w:t xml:space="preserve"> need to compensate for differences in g</w:t>
      </w:r>
      <w:r w:rsidR="00AD25CA">
        <w:rPr>
          <w:sz w:val="22"/>
          <w:szCs w:val="22"/>
          <w:lang w:val="en-US"/>
        </w:rPr>
        <w:t xml:space="preserve">roup </w:t>
      </w:r>
      <w:r w:rsidR="004A24D6">
        <w:rPr>
          <w:sz w:val="22"/>
          <w:szCs w:val="22"/>
          <w:lang w:val="en-US"/>
        </w:rPr>
        <w:t>delay</w:t>
      </w:r>
      <w:r w:rsidR="00AD25CA">
        <w:rPr>
          <w:sz w:val="22"/>
          <w:szCs w:val="22"/>
          <w:lang w:val="en-US"/>
        </w:rPr>
        <w:t xml:space="preserve"> observed in different frequencies.</w:t>
      </w:r>
      <w:r w:rsidR="004A24D6">
        <w:rPr>
          <w:sz w:val="22"/>
          <w:szCs w:val="22"/>
          <w:lang w:val="en-US"/>
        </w:rPr>
        <w:t xml:space="preserve"> </w:t>
      </w:r>
    </w:p>
    <w:p w14:paraId="1B652481" w14:textId="745A2BB0" w:rsidR="008C3D34" w:rsidRDefault="008C3D34" w:rsidP="00584C1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the case of a single PFL, </w:t>
      </w:r>
      <w:r w:rsidR="0097619F">
        <w:rPr>
          <w:sz w:val="22"/>
          <w:szCs w:val="22"/>
          <w:lang w:val="en-US"/>
        </w:rPr>
        <w:t xml:space="preserve">meaningful values for </w:t>
      </w:r>
      <w:r w:rsidR="00D467A6">
        <w:rPr>
          <w:sz w:val="22"/>
          <w:szCs w:val="22"/>
          <w:lang w:val="en-US"/>
        </w:rPr>
        <w:t>the delay calibration margin could be obtained</w:t>
      </w:r>
      <w:r w:rsidR="0097619F">
        <w:rPr>
          <w:sz w:val="22"/>
          <w:szCs w:val="22"/>
          <w:lang w:val="en-US"/>
        </w:rPr>
        <w:t xml:space="preserve"> by comparing </w:t>
      </w:r>
      <w:r w:rsidR="004C6AAE">
        <w:rPr>
          <w:sz w:val="22"/>
          <w:szCs w:val="22"/>
          <w:lang w:val="en-US"/>
        </w:rPr>
        <w:t>the</w:t>
      </w:r>
      <w:r w:rsidR="00284570">
        <w:rPr>
          <w:sz w:val="22"/>
          <w:szCs w:val="22"/>
          <w:lang w:val="en-US"/>
        </w:rPr>
        <w:t xml:space="preserve"> </w:t>
      </w:r>
      <w:r w:rsidR="00C163E4">
        <w:rPr>
          <w:sz w:val="22"/>
          <w:szCs w:val="22"/>
          <w:lang w:val="en-US"/>
        </w:rPr>
        <w:t>time of arrival (TOA)</w:t>
      </w:r>
      <w:r w:rsidR="00284570">
        <w:rPr>
          <w:sz w:val="22"/>
          <w:szCs w:val="22"/>
          <w:lang w:val="en-US"/>
        </w:rPr>
        <w:t xml:space="preserve"> </w:t>
      </w:r>
      <w:r w:rsidR="004C6AAE">
        <w:rPr>
          <w:sz w:val="22"/>
          <w:szCs w:val="22"/>
          <w:lang w:val="en-US"/>
        </w:rPr>
        <w:t>of a</w:t>
      </w:r>
      <w:r w:rsidR="00A3665D">
        <w:rPr>
          <w:sz w:val="22"/>
          <w:szCs w:val="22"/>
          <w:lang w:val="en-US"/>
        </w:rPr>
        <w:t xml:space="preserve"> </w:t>
      </w:r>
      <w:r w:rsidR="009A4861">
        <w:rPr>
          <w:sz w:val="22"/>
          <w:szCs w:val="22"/>
          <w:lang w:val="en-US"/>
        </w:rPr>
        <w:t xml:space="preserve">test </w:t>
      </w:r>
      <w:r w:rsidR="004C6AAE">
        <w:rPr>
          <w:sz w:val="22"/>
          <w:szCs w:val="22"/>
          <w:lang w:val="en-US"/>
        </w:rPr>
        <w:t>signal</w:t>
      </w:r>
      <w:r w:rsidR="00C163E4">
        <w:rPr>
          <w:sz w:val="22"/>
          <w:szCs w:val="22"/>
          <w:lang w:val="en-US"/>
        </w:rPr>
        <w:t xml:space="preserve"> detected</w:t>
      </w:r>
      <w:r w:rsidR="004C6AAE">
        <w:rPr>
          <w:sz w:val="22"/>
          <w:szCs w:val="22"/>
          <w:lang w:val="en-US"/>
        </w:rPr>
        <w:t xml:space="preserve"> across multiple receive</w:t>
      </w:r>
      <w:r w:rsidR="00407DAA">
        <w:rPr>
          <w:sz w:val="22"/>
          <w:szCs w:val="22"/>
          <w:lang w:val="en-US"/>
        </w:rPr>
        <w:t>r</w:t>
      </w:r>
      <w:r w:rsidR="004C6AAE">
        <w:rPr>
          <w:sz w:val="22"/>
          <w:szCs w:val="22"/>
          <w:lang w:val="en-US"/>
        </w:rPr>
        <w:t xml:space="preserve"> paths</w:t>
      </w:r>
      <w:r w:rsidR="00407DAA">
        <w:rPr>
          <w:sz w:val="22"/>
          <w:szCs w:val="22"/>
          <w:lang w:val="en-US"/>
        </w:rPr>
        <w:t xml:space="preserve"> and </w:t>
      </w:r>
      <w:r w:rsidR="004C3A62">
        <w:rPr>
          <w:sz w:val="22"/>
          <w:szCs w:val="22"/>
          <w:lang w:val="en-US"/>
        </w:rPr>
        <w:t xml:space="preserve">possibly </w:t>
      </w:r>
      <w:r w:rsidR="00407DAA">
        <w:rPr>
          <w:sz w:val="22"/>
          <w:szCs w:val="22"/>
          <w:lang w:val="en-US"/>
        </w:rPr>
        <w:t xml:space="preserve">with different receiver configurations. </w:t>
      </w:r>
      <w:r w:rsidR="00B973A3">
        <w:rPr>
          <w:sz w:val="22"/>
          <w:szCs w:val="22"/>
          <w:lang w:val="en-US"/>
        </w:rPr>
        <w:t>The</w:t>
      </w:r>
      <w:r w:rsidR="00407DAA">
        <w:rPr>
          <w:sz w:val="22"/>
          <w:szCs w:val="22"/>
          <w:lang w:val="en-US"/>
        </w:rPr>
        <w:t xml:space="preserve"> comparison </w:t>
      </w:r>
      <w:r w:rsidR="0056526D">
        <w:rPr>
          <w:sz w:val="22"/>
          <w:szCs w:val="22"/>
          <w:lang w:val="en-US"/>
        </w:rPr>
        <w:t xml:space="preserve">would yield delay differences that are independent of any unknown delay </w:t>
      </w:r>
      <w:r w:rsidR="00417408">
        <w:rPr>
          <w:sz w:val="22"/>
          <w:szCs w:val="22"/>
          <w:lang w:val="en-US"/>
        </w:rPr>
        <w:t>introduced by</w:t>
      </w:r>
      <w:r w:rsidR="009A4861">
        <w:rPr>
          <w:sz w:val="22"/>
          <w:szCs w:val="22"/>
          <w:lang w:val="en-US"/>
        </w:rPr>
        <w:t xml:space="preserve"> </w:t>
      </w:r>
      <w:r w:rsidR="00DC7E93">
        <w:rPr>
          <w:sz w:val="22"/>
          <w:szCs w:val="22"/>
          <w:lang w:val="en-US"/>
        </w:rPr>
        <w:t xml:space="preserve">the </w:t>
      </w:r>
      <w:r w:rsidR="00B37019">
        <w:rPr>
          <w:sz w:val="22"/>
          <w:szCs w:val="22"/>
          <w:lang w:val="en-US"/>
        </w:rPr>
        <w:t>test equipment</w:t>
      </w:r>
      <w:r w:rsidR="009A4861">
        <w:rPr>
          <w:sz w:val="22"/>
          <w:szCs w:val="22"/>
          <w:lang w:val="en-US"/>
        </w:rPr>
        <w:t xml:space="preserve"> used to generate the</w:t>
      </w:r>
      <w:r w:rsidR="00B37019">
        <w:rPr>
          <w:sz w:val="22"/>
          <w:szCs w:val="22"/>
          <w:lang w:val="en-US"/>
        </w:rPr>
        <w:t xml:space="preserve"> test signal. In other words, there would be no need to </w:t>
      </w:r>
      <w:r w:rsidR="00BF4109">
        <w:rPr>
          <w:sz w:val="22"/>
          <w:szCs w:val="22"/>
          <w:lang w:val="en-US"/>
        </w:rPr>
        <w:t>precisely</w:t>
      </w:r>
      <w:r w:rsidR="00B37019">
        <w:rPr>
          <w:sz w:val="22"/>
          <w:szCs w:val="22"/>
          <w:lang w:val="en-US"/>
        </w:rPr>
        <w:t xml:space="preserve"> calibrate the </w:t>
      </w:r>
      <w:r w:rsidR="00BF4109">
        <w:rPr>
          <w:sz w:val="22"/>
          <w:szCs w:val="22"/>
          <w:lang w:val="en-US"/>
        </w:rPr>
        <w:t>group delay of the test signal generator, so long as th</w:t>
      </w:r>
      <w:r w:rsidR="008C6648">
        <w:rPr>
          <w:sz w:val="22"/>
          <w:szCs w:val="22"/>
          <w:lang w:val="en-US"/>
        </w:rPr>
        <w:t>at delay is sufficiently stable over time.</w:t>
      </w:r>
    </w:p>
    <w:p w14:paraId="043919A6" w14:textId="013D8531" w:rsidR="00125FB0" w:rsidRDefault="006D43F6" w:rsidP="00584C1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case of </w:t>
      </w:r>
      <w:r w:rsidR="00557095">
        <w:rPr>
          <w:sz w:val="22"/>
          <w:szCs w:val="22"/>
          <w:lang w:val="en-US"/>
        </w:rPr>
        <w:t>two PFLs is more challenging because</w:t>
      </w:r>
      <w:r w:rsidR="00301C35">
        <w:rPr>
          <w:sz w:val="22"/>
          <w:szCs w:val="22"/>
          <w:lang w:val="en-US"/>
        </w:rPr>
        <w:t xml:space="preserve"> </w:t>
      </w:r>
      <w:r w:rsidR="004F45DE">
        <w:rPr>
          <w:sz w:val="22"/>
          <w:szCs w:val="22"/>
          <w:lang w:val="en-US"/>
        </w:rPr>
        <w:t xml:space="preserve">a common test signal </w:t>
      </w:r>
      <w:r w:rsidR="007E3CD2">
        <w:rPr>
          <w:sz w:val="22"/>
          <w:szCs w:val="22"/>
          <w:lang w:val="en-US"/>
        </w:rPr>
        <w:t>cannot be used</w:t>
      </w:r>
      <w:r w:rsidR="00D323AC">
        <w:rPr>
          <w:sz w:val="22"/>
          <w:szCs w:val="22"/>
          <w:lang w:val="en-US"/>
        </w:rPr>
        <w:t>. In general, two test signals</w:t>
      </w:r>
      <w:r w:rsidR="001A5623">
        <w:rPr>
          <w:sz w:val="22"/>
          <w:szCs w:val="22"/>
          <w:lang w:val="en-US"/>
        </w:rPr>
        <w:t xml:space="preserve"> would be required</w:t>
      </w:r>
      <w:r w:rsidR="00C25661">
        <w:rPr>
          <w:sz w:val="22"/>
          <w:szCs w:val="22"/>
          <w:lang w:val="en-US"/>
        </w:rPr>
        <w:t xml:space="preserve"> (</w:t>
      </w:r>
      <w:r w:rsidR="00125FB0">
        <w:rPr>
          <w:sz w:val="22"/>
          <w:szCs w:val="22"/>
          <w:lang w:val="en-US"/>
        </w:rPr>
        <w:t xml:space="preserve">one </w:t>
      </w:r>
      <w:r w:rsidR="00A73B21">
        <w:rPr>
          <w:sz w:val="22"/>
          <w:szCs w:val="22"/>
          <w:lang w:val="en-US"/>
        </w:rPr>
        <w:t>per</w:t>
      </w:r>
      <w:r w:rsidR="00125FB0">
        <w:rPr>
          <w:sz w:val="22"/>
          <w:szCs w:val="22"/>
          <w:lang w:val="en-US"/>
        </w:rPr>
        <w:t xml:space="preserve"> frequency layer</w:t>
      </w:r>
      <w:r w:rsidR="00C25661">
        <w:rPr>
          <w:sz w:val="22"/>
          <w:szCs w:val="22"/>
          <w:lang w:val="en-US"/>
        </w:rPr>
        <w:t>)</w:t>
      </w:r>
      <w:r w:rsidR="001A5623">
        <w:rPr>
          <w:sz w:val="22"/>
          <w:szCs w:val="22"/>
          <w:lang w:val="en-US"/>
        </w:rPr>
        <w:t xml:space="preserve"> and </w:t>
      </w:r>
      <w:r w:rsidR="009E11F1">
        <w:rPr>
          <w:sz w:val="22"/>
          <w:szCs w:val="22"/>
          <w:lang w:val="en-US"/>
        </w:rPr>
        <w:t xml:space="preserve">the differential TOA approach used in the case of one PFL would not </w:t>
      </w:r>
      <w:r w:rsidR="00617F7B">
        <w:rPr>
          <w:sz w:val="22"/>
          <w:szCs w:val="22"/>
          <w:lang w:val="en-US"/>
        </w:rPr>
        <w:t>be straightforward or desirable</w:t>
      </w:r>
      <w:r w:rsidR="000C3648">
        <w:rPr>
          <w:sz w:val="22"/>
          <w:szCs w:val="22"/>
          <w:lang w:val="en-US"/>
        </w:rPr>
        <w:t xml:space="preserve"> (it would require all frequency pairs of interest to be calibrated)</w:t>
      </w:r>
      <w:r w:rsidR="00617F7B">
        <w:rPr>
          <w:sz w:val="22"/>
          <w:szCs w:val="22"/>
          <w:lang w:val="en-US"/>
        </w:rPr>
        <w:t xml:space="preserve">. </w:t>
      </w:r>
      <w:r w:rsidR="00B65D9C">
        <w:rPr>
          <w:sz w:val="22"/>
          <w:szCs w:val="22"/>
          <w:lang w:val="en-US"/>
        </w:rPr>
        <w:t xml:space="preserve">To purse the differential TOA approach, </w:t>
      </w:r>
      <w:r w:rsidR="001A5623">
        <w:rPr>
          <w:sz w:val="22"/>
          <w:szCs w:val="22"/>
          <w:lang w:val="en-US"/>
        </w:rPr>
        <w:t xml:space="preserve">it would be necessary to synchronize the </w:t>
      </w:r>
      <w:r w:rsidR="00B5691A">
        <w:rPr>
          <w:sz w:val="22"/>
          <w:szCs w:val="22"/>
          <w:lang w:val="en-US"/>
        </w:rPr>
        <w:t>time</w:t>
      </w:r>
      <w:r w:rsidR="00A73B21">
        <w:rPr>
          <w:sz w:val="22"/>
          <w:szCs w:val="22"/>
          <w:lang w:val="en-US"/>
        </w:rPr>
        <w:t>s</w:t>
      </w:r>
      <w:r w:rsidR="00B5691A">
        <w:rPr>
          <w:sz w:val="22"/>
          <w:szCs w:val="22"/>
          <w:lang w:val="en-US"/>
        </w:rPr>
        <w:t xml:space="preserve"> of arrival of the two signals at the </w:t>
      </w:r>
      <w:r w:rsidR="007A7F21">
        <w:rPr>
          <w:sz w:val="22"/>
          <w:szCs w:val="22"/>
          <w:lang w:val="en-US"/>
        </w:rPr>
        <w:t xml:space="preserve">UE </w:t>
      </w:r>
      <w:r w:rsidR="00B5691A">
        <w:rPr>
          <w:sz w:val="22"/>
          <w:szCs w:val="22"/>
          <w:lang w:val="en-US"/>
        </w:rPr>
        <w:t>reference point</w:t>
      </w:r>
      <w:r w:rsidR="00C318AF">
        <w:rPr>
          <w:sz w:val="22"/>
          <w:szCs w:val="22"/>
          <w:lang w:val="en-US"/>
        </w:rPr>
        <w:t>(s)</w:t>
      </w:r>
      <w:r w:rsidR="00B5691A">
        <w:rPr>
          <w:sz w:val="22"/>
          <w:szCs w:val="22"/>
          <w:lang w:val="en-US"/>
        </w:rPr>
        <w:t>.</w:t>
      </w:r>
      <w:r w:rsidR="00430105">
        <w:rPr>
          <w:sz w:val="22"/>
          <w:szCs w:val="22"/>
          <w:lang w:val="en-US"/>
        </w:rPr>
        <w:t xml:space="preserve"> </w:t>
      </w:r>
      <w:r w:rsidR="00340DFF">
        <w:rPr>
          <w:sz w:val="22"/>
          <w:szCs w:val="22"/>
          <w:lang w:val="en-US"/>
        </w:rPr>
        <w:t xml:space="preserve">If precise calibration of the </w:t>
      </w:r>
      <w:r w:rsidR="007818CD">
        <w:rPr>
          <w:sz w:val="22"/>
          <w:szCs w:val="22"/>
          <w:lang w:val="en-US"/>
        </w:rPr>
        <w:t>group delay of the test signal generator is required</w:t>
      </w:r>
      <w:r w:rsidR="002467ED">
        <w:rPr>
          <w:sz w:val="22"/>
          <w:szCs w:val="22"/>
          <w:lang w:val="en-US"/>
        </w:rPr>
        <w:t>, the</w:t>
      </w:r>
      <w:r w:rsidR="007818CD">
        <w:rPr>
          <w:sz w:val="22"/>
          <w:szCs w:val="22"/>
          <w:lang w:val="en-US"/>
        </w:rPr>
        <w:t xml:space="preserve"> one might as well abandon the differential TOA approach and </w:t>
      </w:r>
      <w:r w:rsidR="00CE2046">
        <w:rPr>
          <w:sz w:val="22"/>
          <w:szCs w:val="22"/>
          <w:lang w:val="en-US"/>
        </w:rPr>
        <w:t xml:space="preserve">calibrate the group delay for each receiver path separately. </w:t>
      </w:r>
      <w:r w:rsidR="005B2229">
        <w:rPr>
          <w:sz w:val="22"/>
          <w:szCs w:val="22"/>
          <w:lang w:val="en-US"/>
        </w:rPr>
        <w:t>Ultimately</w:t>
      </w:r>
      <w:r w:rsidR="00836525">
        <w:rPr>
          <w:sz w:val="22"/>
          <w:szCs w:val="22"/>
          <w:lang w:val="en-US"/>
        </w:rPr>
        <w:t xml:space="preserve">, the </w:t>
      </w:r>
      <w:r w:rsidR="00430105">
        <w:rPr>
          <w:sz w:val="22"/>
          <w:szCs w:val="22"/>
          <w:lang w:val="en-US"/>
        </w:rPr>
        <w:t xml:space="preserve">accuracy of </w:t>
      </w:r>
      <w:r w:rsidR="00C53447">
        <w:rPr>
          <w:sz w:val="22"/>
          <w:szCs w:val="22"/>
          <w:lang w:val="en-US"/>
        </w:rPr>
        <w:t xml:space="preserve">the </w:t>
      </w:r>
      <w:r w:rsidR="00836525">
        <w:rPr>
          <w:sz w:val="22"/>
          <w:szCs w:val="22"/>
          <w:lang w:val="en-US"/>
        </w:rPr>
        <w:t xml:space="preserve">UE group </w:t>
      </w:r>
      <w:r w:rsidR="00242360">
        <w:rPr>
          <w:sz w:val="22"/>
          <w:szCs w:val="22"/>
          <w:lang w:val="en-US"/>
        </w:rPr>
        <w:t>delay calibration would depend on how well the test signal generator group delay is calibrated</w:t>
      </w:r>
      <w:r w:rsidR="00601F20">
        <w:rPr>
          <w:sz w:val="22"/>
          <w:szCs w:val="22"/>
          <w:lang w:val="en-US"/>
        </w:rPr>
        <w:t>.</w:t>
      </w:r>
      <w:r w:rsidR="00B65D9C">
        <w:rPr>
          <w:sz w:val="22"/>
          <w:szCs w:val="22"/>
          <w:lang w:val="en-US"/>
        </w:rPr>
        <w:t xml:space="preserve"> </w:t>
      </w:r>
    </w:p>
    <w:p w14:paraId="145DF100" w14:textId="04BAD723" w:rsidR="00C6731A" w:rsidRPr="0025402A" w:rsidRDefault="0099799D" w:rsidP="0025402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 xml:space="preserve">Proposal 1: RAN4 should </w:t>
      </w:r>
      <w:r w:rsidR="00B46055">
        <w:rPr>
          <w:b/>
          <w:bCs/>
          <w:sz w:val="22"/>
          <w:szCs w:val="22"/>
          <w:lang w:val="en-US"/>
        </w:rPr>
        <w:t>add</w:t>
      </w:r>
      <w:r>
        <w:rPr>
          <w:b/>
          <w:bCs/>
          <w:sz w:val="22"/>
          <w:szCs w:val="22"/>
          <w:lang w:val="en-US"/>
        </w:rPr>
        <w:t xml:space="preserve"> different group delay margin</w:t>
      </w:r>
      <w:r w:rsidR="00E16B7C">
        <w:rPr>
          <w:b/>
          <w:bCs/>
          <w:sz w:val="22"/>
          <w:szCs w:val="22"/>
          <w:lang w:val="en-US"/>
        </w:rPr>
        <w:t>s</w:t>
      </w:r>
      <w:r>
        <w:rPr>
          <w:b/>
          <w:bCs/>
          <w:sz w:val="22"/>
          <w:szCs w:val="22"/>
          <w:lang w:val="en-US"/>
        </w:rPr>
        <w:t xml:space="preserve"> </w:t>
      </w:r>
      <w:r w:rsidR="00E16B7C">
        <w:rPr>
          <w:b/>
          <w:bCs/>
          <w:sz w:val="22"/>
          <w:szCs w:val="22"/>
          <w:lang w:val="en-US"/>
        </w:rPr>
        <w:t xml:space="preserve">for RSTD when </w:t>
      </w:r>
      <w:r w:rsidR="00702EB2">
        <w:rPr>
          <w:b/>
          <w:bCs/>
          <w:sz w:val="22"/>
          <w:szCs w:val="22"/>
          <w:lang w:val="en-US"/>
        </w:rPr>
        <w:t>neighbor and reference PRS resources are in the same PFL and in different PFLs.</w:t>
      </w:r>
    </w:p>
    <w:p w14:paraId="59CC1857" w14:textId="0996AC2F" w:rsidR="00087D47" w:rsidRDefault="00934C4D" w:rsidP="0072456C">
      <w:pPr>
        <w:spacing w:after="0"/>
        <w:rPr>
          <w:sz w:val="22"/>
          <w:szCs w:val="22"/>
        </w:rPr>
      </w:pPr>
      <w:r>
        <w:rPr>
          <w:sz w:val="22"/>
          <w:szCs w:val="22"/>
        </w:rPr>
        <w:t>In general</w:t>
      </w:r>
      <w:r w:rsidR="007A5CDF">
        <w:rPr>
          <w:sz w:val="22"/>
          <w:szCs w:val="22"/>
        </w:rPr>
        <w:t>, we think</w:t>
      </w:r>
      <w:r w:rsidR="00EC5344">
        <w:rPr>
          <w:sz w:val="22"/>
          <w:szCs w:val="22"/>
        </w:rPr>
        <w:t xml:space="preserve"> </w:t>
      </w:r>
      <w:r w:rsidR="00EC76C2">
        <w:rPr>
          <w:sz w:val="22"/>
          <w:szCs w:val="22"/>
        </w:rPr>
        <w:t xml:space="preserve">the group delay calibration margin </w:t>
      </w:r>
      <w:r w:rsidR="00933E6A">
        <w:rPr>
          <w:sz w:val="22"/>
          <w:szCs w:val="22"/>
        </w:rPr>
        <w:t xml:space="preserve">should scale </w:t>
      </w:r>
      <w:r w:rsidR="007A5CDF">
        <w:rPr>
          <w:sz w:val="22"/>
          <w:szCs w:val="22"/>
        </w:rPr>
        <w:t xml:space="preserve">inversely with </w:t>
      </w:r>
      <w:r w:rsidR="00750F02">
        <w:rPr>
          <w:sz w:val="22"/>
          <w:szCs w:val="22"/>
        </w:rPr>
        <w:t xml:space="preserve">PRS </w:t>
      </w:r>
      <w:r w:rsidR="007A5CDF">
        <w:rPr>
          <w:sz w:val="22"/>
          <w:szCs w:val="22"/>
        </w:rPr>
        <w:t>band</w:t>
      </w:r>
      <w:r w:rsidR="00750F02">
        <w:rPr>
          <w:sz w:val="22"/>
          <w:szCs w:val="22"/>
        </w:rPr>
        <w:t>width</w:t>
      </w:r>
      <w:r w:rsidR="00A06D56">
        <w:rPr>
          <w:sz w:val="22"/>
          <w:szCs w:val="22"/>
        </w:rPr>
        <w:t xml:space="preserve">. i.e. since the </w:t>
      </w:r>
      <w:r w:rsidR="0061077C">
        <w:rPr>
          <w:sz w:val="22"/>
          <w:szCs w:val="22"/>
        </w:rPr>
        <w:t xml:space="preserve">receiver </w:t>
      </w:r>
      <w:r w:rsidR="00A06D56">
        <w:rPr>
          <w:sz w:val="22"/>
          <w:szCs w:val="22"/>
        </w:rPr>
        <w:t xml:space="preserve">front-end </w:t>
      </w:r>
      <w:r w:rsidR="00594E0D">
        <w:rPr>
          <w:sz w:val="22"/>
          <w:szCs w:val="22"/>
        </w:rPr>
        <w:t>should</w:t>
      </w:r>
      <w:r w:rsidR="00A06D56">
        <w:rPr>
          <w:sz w:val="22"/>
          <w:szCs w:val="22"/>
        </w:rPr>
        <w:t xml:space="preserve"> be</w:t>
      </w:r>
      <w:r w:rsidR="00594E0D">
        <w:rPr>
          <w:sz w:val="22"/>
          <w:szCs w:val="22"/>
        </w:rPr>
        <w:t xml:space="preserve"> configured to the desired BW </w:t>
      </w:r>
      <w:r w:rsidR="00244259">
        <w:rPr>
          <w:sz w:val="22"/>
          <w:szCs w:val="22"/>
        </w:rPr>
        <w:t>during</w:t>
      </w:r>
      <w:r w:rsidR="00594E0D">
        <w:rPr>
          <w:sz w:val="22"/>
          <w:szCs w:val="22"/>
        </w:rPr>
        <w:t xml:space="preserve"> calibration</w:t>
      </w:r>
      <w:r w:rsidR="00244259">
        <w:rPr>
          <w:sz w:val="22"/>
          <w:szCs w:val="22"/>
        </w:rPr>
        <w:t>, the calibration accuracy itself wi</w:t>
      </w:r>
      <w:r w:rsidR="00641318">
        <w:rPr>
          <w:sz w:val="22"/>
          <w:szCs w:val="22"/>
        </w:rPr>
        <w:t>ll</w:t>
      </w:r>
      <w:r w:rsidR="00244259">
        <w:rPr>
          <w:sz w:val="22"/>
          <w:szCs w:val="22"/>
        </w:rPr>
        <w:t xml:space="preserve"> be limited by the signal bandwidth.</w:t>
      </w:r>
    </w:p>
    <w:p w14:paraId="4BB68F2E" w14:textId="3F1FCEFB" w:rsidR="00AC7E25" w:rsidRPr="0072456C" w:rsidRDefault="00AC7E25" w:rsidP="0072456C">
      <w:pPr>
        <w:spacing w:after="0"/>
        <w:rPr>
          <w:rFonts w:eastAsia="Times New Roman"/>
          <w:b/>
          <w:bCs/>
          <w:sz w:val="22"/>
          <w:szCs w:val="22"/>
        </w:rPr>
      </w:pPr>
    </w:p>
    <w:p w14:paraId="69E8972C" w14:textId="5B39B172" w:rsidR="00844870" w:rsidRDefault="00087D47" w:rsidP="00844870">
      <w:pPr>
        <w:rPr>
          <w:b/>
          <w:bCs/>
          <w:sz w:val="22"/>
          <w:szCs w:val="22"/>
        </w:rPr>
      </w:pPr>
      <w:r w:rsidRPr="006F3747">
        <w:rPr>
          <w:b/>
          <w:bCs/>
          <w:sz w:val="22"/>
          <w:szCs w:val="22"/>
        </w:rPr>
        <w:t>Observation</w:t>
      </w:r>
      <w:r w:rsidR="00B01965" w:rsidRPr="006F3747">
        <w:rPr>
          <w:b/>
          <w:bCs/>
          <w:sz w:val="22"/>
          <w:szCs w:val="22"/>
        </w:rPr>
        <w:t xml:space="preserve"> </w:t>
      </w:r>
      <w:r w:rsidR="008A32F0">
        <w:rPr>
          <w:b/>
          <w:bCs/>
          <w:sz w:val="22"/>
          <w:szCs w:val="22"/>
        </w:rPr>
        <w:t>1</w:t>
      </w:r>
      <w:r w:rsidR="00AC7E25" w:rsidRPr="006F3747">
        <w:rPr>
          <w:b/>
          <w:bCs/>
          <w:sz w:val="22"/>
          <w:szCs w:val="22"/>
        </w:rPr>
        <w:t xml:space="preserve">: </w:t>
      </w:r>
      <w:r w:rsidR="0019023A">
        <w:rPr>
          <w:b/>
          <w:bCs/>
          <w:sz w:val="22"/>
          <w:szCs w:val="22"/>
        </w:rPr>
        <w:t>In</w:t>
      </w:r>
      <w:r w:rsidR="007B3ADD">
        <w:rPr>
          <w:b/>
          <w:bCs/>
          <w:sz w:val="22"/>
          <w:szCs w:val="22"/>
        </w:rPr>
        <w:t xml:space="preserve"> general, t</w:t>
      </w:r>
      <w:r w:rsidR="006F3747" w:rsidRPr="006F3747">
        <w:rPr>
          <w:b/>
          <w:bCs/>
          <w:sz w:val="22"/>
          <w:szCs w:val="22"/>
        </w:rPr>
        <w:t>he group delay calibration margin should scale inversely with PRS bandwidth</w:t>
      </w:r>
      <w:r w:rsidR="00A3170C" w:rsidRPr="006F3747">
        <w:rPr>
          <w:b/>
          <w:bCs/>
          <w:sz w:val="22"/>
          <w:szCs w:val="22"/>
        </w:rPr>
        <w:t>.</w:t>
      </w:r>
      <w:r w:rsidR="007B3ADD">
        <w:rPr>
          <w:b/>
          <w:bCs/>
          <w:sz w:val="22"/>
          <w:szCs w:val="22"/>
        </w:rPr>
        <w:t xml:space="preserve"> Whether a </w:t>
      </w:r>
      <w:r w:rsidR="00C31765">
        <w:rPr>
          <w:b/>
          <w:bCs/>
          <w:sz w:val="22"/>
          <w:szCs w:val="22"/>
        </w:rPr>
        <w:t xml:space="preserve">fixed margin value can be used for the case of </w:t>
      </w:r>
      <w:proofErr w:type="spellStart"/>
      <w:r w:rsidR="00E72892">
        <w:rPr>
          <w:b/>
          <w:bCs/>
          <w:sz w:val="22"/>
          <w:szCs w:val="22"/>
        </w:rPr>
        <w:t>neighbor</w:t>
      </w:r>
      <w:proofErr w:type="spellEnd"/>
      <w:r w:rsidR="00E72892">
        <w:rPr>
          <w:b/>
          <w:bCs/>
          <w:sz w:val="22"/>
          <w:szCs w:val="22"/>
        </w:rPr>
        <w:t xml:space="preserve"> and reference PRS resources in the same PFL</w:t>
      </w:r>
      <w:r w:rsidR="00E72892">
        <w:rPr>
          <w:b/>
          <w:bCs/>
          <w:sz w:val="22"/>
          <w:szCs w:val="22"/>
        </w:rPr>
        <w:t xml:space="preserve"> is FFS.</w:t>
      </w:r>
    </w:p>
    <w:p w14:paraId="23ACF850" w14:textId="3B52AA22" w:rsidR="00C6731A" w:rsidRDefault="00C6731A" w:rsidP="000A1FB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86A10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FR1 with </w:t>
      </w:r>
      <w:proofErr w:type="spellStart"/>
      <w:r w:rsidR="00721AB2">
        <w:rPr>
          <w:b/>
          <w:bCs/>
          <w:sz w:val="22"/>
          <w:szCs w:val="22"/>
        </w:rPr>
        <w:t>neighbor</w:t>
      </w:r>
      <w:proofErr w:type="spellEnd"/>
      <w:r w:rsidR="00721AB2">
        <w:rPr>
          <w:b/>
          <w:bCs/>
          <w:sz w:val="22"/>
          <w:szCs w:val="22"/>
        </w:rPr>
        <w:t xml:space="preserve"> and reference PRS resources in the same PFL</w:t>
      </w:r>
      <w:r>
        <w:rPr>
          <w:b/>
          <w:bCs/>
          <w:sz w:val="22"/>
          <w:szCs w:val="22"/>
        </w:rPr>
        <w:t>,</w:t>
      </w:r>
      <w:r w:rsidRPr="00B01965">
        <w:rPr>
          <w:b/>
          <w:bCs/>
          <w:sz w:val="22"/>
          <w:szCs w:val="22"/>
        </w:rPr>
        <w:t xml:space="preserve"> </w:t>
      </w:r>
      <w:r w:rsidR="00A47366">
        <w:rPr>
          <w:b/>
          <w:bCs/>
          <w:sz w:val="22"/>
          <w:szCs w:val="22"/>
        </w:rPr>
        <w:t>the value of the</w:t>
      </w:r>
      <w:r w:rsidR="00A47366" w:rsidRPr="00B01965">
        <w:rPr>
          <w:b/>
          <w:bCs/>
          <w:sz w:val="22"/>
          <w:szCs w:val="22"/>
        </w:rPr>
        <w:t xml:space="preserve"> </w:t>
      </w:r>
      <w:r w:rsidR="00A47366">
        <w:rPr>
          <w:b/>
          <w:bCs/>
          <w:sz w:val="22"/>
          <w:szCs w:val="22"/>
        </w:rPr>
        <w:t xml:space="preserve">group delay </w:t>
      </w:r>
      <w:r w:rsidR="00A47366" w:rsidRPr="00B01965">
        <w:rPr>
          <w:b/>
          <w:bCs/>
          <w:sz w:val="22"/>
          <w:szCs w:val="22"/>
        </w:rPr>
        <w:t xml:space="preserve">calibration margin </w:t>
      </w:r>
      <w:r w:rsidR="00A47366">
        <w:rPr>
          <w:b/>
          <w:bCs/>
          <w:sz w:val="22"/>
          <w:szCs w:val="22"/>
        </w:rPr>
        <w:t>is FFS.</w:t>
      </w:r>
    </w:p>
    <w:p w14:paraId="3EFCD9EE" w14:textId="0018996E" w:rsidR="000A1FB8" w:rsidRDefault="00410D5E" w:rsidP="000A1FB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86A10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: </w:t>
      </w:r>
      <w:r w:rsidR="000A1FB8" w:rsidRPr="00B01965">
        <w:rPr>
          <w:b/>
          <w:bCs/>
          <w:sz w:val="22"/>
          <w:szCs w:val="22"/>
        </w:rPr>
        <w:t xml:space="preserve">For </w:t>
      </w:r>
      <w:r w:rsidR="004E32B5">
        <w:rPr>
          <w:b/>
          <w:bCs/>
          <w:sz w:val="22"/>
          <w:szCs w:val="22"/>
        </w:rPr>
        <w:t>PRS-RSTD</w:t>
      </w:r>
      <w:r w:rsidR="000A1FB8" w:rsidRPr="00B01965">
        <w:rPr>
          <w:b/>
          <w:bCs/>
          <w:sz w:val="22"/>
          <w:szCs w:val="22"/>
        </w:rPr>
        <w:t xml:space="preserve"> measurements </w:t>
      </w:r>
      <w:r w:rsidR="000A1FB8">
        <w:rPr>
          <w:b/>
          <w:bCs/>
          <w:sz w:val="22"/>
          <w:szCs w:val="22"/>
        </w:rPr>
        <w:t>in FR1</w:t>
      </w:r>
      <w:r w:rsidR="000C7333">
        <w:rPr>
          <w:b/>
          <w:bCs/>
          <w:sz w:val="22"/>
          <w:szCs w:val="22"/>
        </w:rPr>
        <w:t xml:space="preserve"> </w:t>
      </w:r>
      <w:r w:rsidR="000B1D5F">
        <w:rPr>
          <w:b/>
          <w:bCs/>
          <w:sz w:val="22"/>
          <w:szCs w:val="22"/>
        </w:rPr>
        <w:t xml:space="preserve">with </w:t>
      </w:r>
      <w:proofErr w:type="spellStart"/>
      <w:r w:rsidR="000B1D5F">
        <w:rPr>
          <w:b/>
          <w:bCs/>
          <w:sz w:val="22"/>
          <w:szCs w:val="22"/>
        </w:rPr>
        <w:t>neighbor</w:t>
      </w:r>
      <w:proofErr w:type="spellEnd"/>
      <w:r w:rsidR="000B1D5F">
        <w:rPr>
          <w:b/>
          <w:bCs/>
          <w:sz w:val="22"/>
          <w:szCs w:val="22"/>
        </w:rPr>
        <w:t xml:space="preserve"> and reference PRS resources in different PFLs</w:t>
      </w:r>
      <w:r w:rsidR="000A1FB8">
        <w:rPr>
          <w:b/>
          <w:bCs/>
          <w:sz w:val="22"/>
          <w:szCs w:val="22"/>
        </w:rPr>
        <w:t>,</w:t>
      </w:r>
      <w:r w:rsidR="000A1FB8" w:rsidRPr="00B01965">
        <w:rPr>
          <w:b/>
          <w:bCs/>
          <w:sz w:val="22"/>
          <w:szCs w:val="22"/>
        </w:rPr>
        <w:t xml:space="preserve"> </w:t>
      </w:r>
      <w:r w:rsidR="000C7333">
        <w:rPr>
          <w:b/>
          <w:bCs/>
          <w:sz w:val="22"/>
          <w:szCs w:val="22"/>
        </w:rPr>
        <w:t>the</w:t>
      </w:r>
      <w:r w:rsidR="00BF48AA">
        <w:rPr>
          <w:b/>
          <w:bCs/>
          <w:sz w:val="22"/>
          <w:szCs w:val="22"/>
        </w:rPr>
        <w:t xml:space="preserve"> value of the</w:t>
      </w:r>
      <w:r w:rsidR="000A1FB8" w:rsidRPr="00B01965">
        <w:rPr>
          <w:b/>
          <w:bCs/>
          <w:sz w:val="22"/>
          <w:szCs w:val="22"/>
        </w:rPr>
        <w:t xml:space="preserve"> </w:t>
      </w:r>
      <w:r w:rsidR="000A1FB8">
        <w:rPr>
          <w:b/>
          <w:bCs/>
          <w:sz w:val="22"/>
          <w:szCs w:val="22"/>
        </w:rPr>
        <w:t xml:space="preserve">group delay </w:t>
      </w:r>
      <w:r w:rsidR="000A1FB8" w:rsidRPr="00B01965">
        <w:rPr>
          <w:b/>
          <w:bCs/>
          <w:sz w:val="22"/>
          <w:szCs w:val="22"/>
        </w:rPr>
        <w:t xml:space="preserve">calibration margin </w:t>
      </w:r>
      <w:r w:rsidR="00D5600C">
        <w:rPr>
          <w:b/>
          <w:bCs/>
          <w:sz w:val="22"/>
          <w:szCs w:val="22"/>
        </w:rPr>
        <w:t>is FFS.</w:t>
      </w:r>
    </w:p>
    <w:p w14:paraId="24B3AA74" w14:textId="04E41B4B" w:rsidR="00410D5E" w:rsidRDefault="000A1FB8" w:rsidP="0084487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BF48AA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:</w:t>
      </w:r>
      <w:r w:rsidRPr="00B01965">
        <w:rPr>
          <w:b/>
          <w:bCs/>
          <w:sz w:val="22"/>
          <w:szCs w:val="22"/>
        </w:rPr>
        <w:t xml:space="preserve"> For </w:t>
      </w:r>
      <w:r w:rsidR="004E32B5"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>in FR2</w:t>
      </w:r>
      <w:r w:rsidR="004B09CF" w:rsidRPr="004B09CF">
        <w:rPr>
          <w:b/>
          <w:bCs/>
          <w:sz w:val="22"/>
          <w:szCs w:val="22"/>
        </w:rPr>
        <w:t xml:space="preserve"> </w:t>
      </w:r>
      <w:r w:rsidR="004B09CF">
        <w:rPr>
          <w:b/>
          <w:bCs/>
          <w:sz w:val="22"/>
          <w:szCs w:val="22"/>
        </w:rPr>
        <w:t xml:space="preserve">with </w:t>
      </w:r>
      <w:proofErr w:type="spellStart"/>
      <w:r w:rsidR="004B09CF">
        <w:rPr>
          <w:b/>
          <w:bCs/>
          <w:sz w:val="22"/>
          <w:szCs w:val="22"/>
        </w:rPr>
        <w:t>neighbor</w:t>
      </w:r>
      <w:proofErr w:type="spellEnd"/>
      <w:r w:rsidR="004B09CF">
        <w:rPr>
          <w:b/>
          <w:bCs/>
          <w:sz w:val="22"/>
          <w:szCs w:val="22"/>
        </w:rPr>
        <w:t xml:space="preserve"> and reference PRS resources in the same PFL</w:t>
      </w:r>
      <w:r>
        <w:rPr>
          <w:b/>
          <w:bCs/>
          <w:sz w:val="22"/>
          <w:szCs w:val="22"/>
        </w:rPr>
        <w:t>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</w:t>
      </w:r>
      <w:r w:rsidRPr="00B01965">
        <w:rPr>
          <w:b/>
          <w:bCs/>
          <w:sz w:val="22"/>
          <w:szCs w:val="22"/>
        </w:rPr>
        <w:t>.</w:t>
      </w:r>
    </w:p>
    <w:p w14:paraId="191A15F3" w14:textId="68B7FEDE" w:rsidR="00D9097C" w:rsidRDefault="00D9097C" w:rsidP="00D9097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5: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FR1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555E2E11" w14:textId="77777777" w:rsidR="00D9097C" w:rsidRPr="006F3747" w:rsidRDefault="00D9097C" w:rsidP="00844870">
      <w:pPr>
        <w:rPr>
          <w:b/>
          <w:bCs/>
        </w:rPr>
      </w:pPr>
    </w:p>
    <w:p w14:paraId="5AEAE24A" w14:textId="1C7FB813" w:rsidR="0020363A" w:rsidRDefault="00705DEA" w:rsidP="00B371C9">
      <w:pPr>
        <w:pStyle w:val="Heading1"/>
        <w:rPr>
          <w:lang w:val="en-US"/>
        </w:rPr>
      </w:pPr>
      <w:r>
        <w:rPr>
          <w:lang w:val="en-US"/>
        </w:rPr>
        <w:t>Frequency drift margin</w:t>
      </w:r>
    </w:p>
    <w:p w14:paraId="60F46579" w14:textId="75C9D051" w:rsidR="008B13FC" w:rsidRDefault="008B13FC" w:rsidP="00705DE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RAN4#99-e, RAN4 agreed to add a frequency </w:t>
      </w:r>
      <w:r w:rsidR="004D4051">
        <w:rPr>
          <w:sz w:val="22"/>
          <w:szCs w:val="22"/>
          <w:lang w:val="en-US"/>
        </w:rPr>
        <w:t xml:space="preserve">drift </w:t>
      </w:r>
      <w:r>
        <w:rPr>
          <w:sz w:val="22"/>
          <w:szCs w:val="22"/>
          <w:lang w:val="en-US"/>
        </w:rPr>
        <w:t xml:space="preserve">margin to RSTD </w:t>
      </w:r>
      <w:r w:rsidR="009B1968">
        <w:rPr>
          <w:sz w:val="22"/>
          <w:szCs w:val="22"/>
          <w:lang w:val="en-US"/>
        </w:rPr>
        <w:t>measurement accuracy requirements</w:t>
      </w:r>
      <w:r w:rsidR="00BB33CF">
        <w:rPr>
          <w:sz w:val="22"/>
          <w:szCs w:val="22"/>
          <w:lang w:val="en-US"/>
        </w:rPr>
        <w:t xml:space="preserve"> [1]</w:t>
      </w:r>
      <w:r w:rsidR="009B1968">
        <w:rPr>
          <w:sz w:val="22"/>
          <w:szCs w:val="22"/>
          <w:lang w:val="en-US"/>
        </w:rPr>
        <w:t>.</w:t>
      </w:r>
    </w:p>
    <w:p w14:paraId="1A0FF358" w14:textId="4B2DE293" w:rsidR="00705DEA" w:rsidRDefault="00931DC0" w:rsidP="00705DE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783F77">
        <w:rPr>
          <w:sz w:val="22"/>
          <w:szCs w:val="22"/>
          <w:lang w:val="en-US"/>
        </w:rPr>
        <w:t xml:space="preserve">he </w:t>
      </w:r>
      <w:r w:rsidR="00CB7E98">
        <w:rPr>
          <w:sz w:val="22"/>
          <w:szCs w:val="22"/>
          <w:lang w:val="en-US"/>
        </w:rPr>
        <w:t>degradation</w:t>
      </w:r>
      <w:r>
        <w:rPr>
          <w:sz w:val="22"/>
          <w:szCs w:val="22"/>
          <w:lang w:val="en-US"/>
        </w:rPr>
        <w:t xml:space="preserve"> in RSTD accuracy due</w:t>
      </w:r>
      <w:r w:rsidR="00783F7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to</w:t>
      </w:r>
      <w:r w:rsidR="00783F77">
        <w:rPr>
          <w:sz w:val="22"/>
          <w:szCs w:val="22"/>
          <w:lang w:val="en-US"/>
        </w:rPr>
        <w:t xml:space="preserve"> frequency </w:t>
      </w:r>
      <w:r w:rsidR="007720CF">
        <w:rPr>
          <w:sz w:val="22"/>
          <w:szCs w:val="22"/>
          <w:lang w:val="en-US"/>
        </w:rPr>
        <w:t>error</w:t>
      </w:r>
      <w:r w:rsidR="00783F77">
        <w:rPr>
          <w:sz w:val="22"/>
          <w:szCs w:val="22"/>
          <w:lang w:val="en-US"/>
        </w:rPr>
        <w:t xml:space="preserve"> </w:t>
      </w:r>
      <w:r w:rsidR="001A37BE">
        <w:rPr>
          <w:sz w:val="22"/>
          <w:szCs w:val="22"/>
          <w:lang w:val="en-US"/>
        </w:rPr>
        <w:t>could be</w:t>
      </w:r>
      <w:r>
        <w:rPr>
          <w:sz w:val="22"/>
          <w:szCs w:val="22"/>
          <w:lang w:val="en-US"/>
        </w:rPr>
        <w:t>come</w:t>
      </w:r>
      <w:r w:rsidR="001A37BE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significant</w:t>
      </w:r>
      <w:r w:rsidR="001A37BE">
        <w:rPr>
          <w:sz w:val="22"/>
          <w:szCs w:val="22"/>
          <w:lang w:val="en-US"/>
        </w:rPr>
        <w:t xml:space="preserve"> when </w:t>
      </w:r>
      <w:r w:rsidR="00215181">
        <w:rPr>
          <w:sz w:val="22"/>
          <w:szCs w:val="22"/>
          <w:lang w:val="en-US"/>
        </w:rPr>
        <w:t xml:space="preserve">the </w:t>
      </w:r>
      <w:r w:rsidR="001A37BE">
        <w:rPr>
          <w:sz w:val="22"/>
          <w:szCs w:val="22"/>
          <w:lang w:val="en-US"/>
        </w:rPr>
        <w:t xml:space="preserve">neighbor </w:t>
      </w:r>
      <w:r w:rsidR="00DA2302">
        <w:rPr>
          <w:sz w:val="22"/>
          <w:szCs w:val="22"/>
          <w:lang w:val="en-US"/>
        </w:rPr>
        <w:t xml:space="preserve">PRS resources </w:t>
      </w:r>
      <w:r w:rsidR="001A37BE">
        <w:rPr>
          <w:sz w:val="22"/>
          <w:szCs w:val="22"/>
          <w:lang w:val="en-US"/>
        </w:rPr>
        <w:t>and reference</w:t>
      </w:r>
      <w:r w:rsidR="00DA2302">
        <w:rPr>
          <w:sz w:val="22"/>
          <w:szCs w:val="22"/>
          <w:lang w:val="en-US"/>
        </w:rPr>
        <w:t xml:space="preserve"> PRS resources</w:t>
      </w:r>
      <w:r w:rsidR="001A37BE">
        <w:rPr>
          <w:sz w:val="22"/>
          <w:szCs w:val="22"/>
          <w:lang w:val="en-US"/>
        </w:rPr>
        <w:t xml:space="preserve"> measurements are spaced far apart</w:t>
      </w:r>
      <w:r w:rsidR="00215181">
        <w:rPr>
          <w:sz w:val="22"/>
          <w:szCs w:val="22"/>
          <w:lang w:val="en-US"/>
        </w:rPr>
        <w:t xml:space="preserve"> in time</w:t>
      </w:r>
      <w:r w:rsidR="001A37BE">
        <w:rPr>
          <w:sz w:val="22"/>
          <w:szCs w:val="22"/>
          <w:lang w:val="en-US"/>
        </w:rPr>
        <w:t>.</w:t>
      </w:r>
      <w:r w:rsidR="00215181">
        <w:rPr>
          <w:sz w:val="22"/>
          <w:szCs w:val="22"/>
          <w:lang w:val="en-US"/>
        </w:rPr>
        <w:t xml:space="preserve"> </w:t>
      </w:r>
      <w:r w:rsidR="00F833E6">
        <w:rPr>
          <w:sz w:val="22"/>
          <w:szCs w:val="22"/>
          <w:lang w:val="en-US"/>
        </w:rPr>
        <w:t>A difference of tens</w:t>
      </w:r>
      <w:r w:rsidR="00C1665F">
        <w:rPr>
          <w:sz w:val="22"/>
          <w:szCs w:val="22"/>
          <w:lang w:val="en-US"/>
        </w:rPr>
        <w:t xml:space="preserve"> to hundreds</w:t>
      </w:r>
      <w:r w:rsidR="00F833E6">
        <w:rPr>
          <w:sz w:val="22"/>
          <w:szCs w:val="22"/>
          <w:lang w:val="en-US"/>
        </w:rPr>
        <w:t xml:space="preserve"> of subframes could have a significant eff</w:t>
      </w:r>
      <w:r w:rsidR="00C1665F">
        <w:rPr>
          <w:sz w:val="22"/>
          <w:szCs w:val="22"/>
          <w:lang w:val="en-US"/>
        </w:rPr>
        <w:t xml:space="preserve">ect depending on </w:t>
      </w:r>
      <w:r w:rsidR="00EF34E1">
        <w:rPr>
          <w:sz w:val="22"/>
          <w:szCs w:val="22"/>
          <w:lang w:val="en-US"/>
        </w:rPr>
        <w:t xml:space="preserve">the </w:t>
      </w:r>
      <w:r w:rsidR="00974ABA">
        <w:rPr>
          <w:sz w:val="22"/>
          <w:szCs w:val="22"/>
          <w:lang w:val="en-US"/>
        </w:rPr>
        <w:t xml:space="preserve">UE </w:t>
      </w:r>
      <w:r w:rsidR="00EF34E1">
        <w:rPr>
          <w:sz w:val="22"/>
          <w:szCs w:val="22"/>
          <w:lang w:val="en-US"/>
        </w:rPr>
        <w:t>frequency error.</w:t>
      </w:r>
    </w:p>
    <w:p w14:paraId="0B8E5456" w14:textId="4DDC2516" w:rsidR="00B116AF" w:rsidRDefault="00B116AF" w:rsidP="00B116A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Observation 2: Degradation in RSTD accuracy due to frequency error </w:t>
      </w:r>
      <w:r w:rsidR="00657E1F">
        <w:rPr>
          <w:b/>
          <w:bCs/>
          <w:sz w:val="22"/>
          <w:szCs w:val="22"/>
          <w:lang w:val="en-US"/>
        </w:rPr>
        <w:t>will depend on TRS configuration.</w:t>
      </w:r>
    </w:p>
    <w:p w14:paraId="34CBF920" w14:textId="23E903F6" w:rsidR="00A24559" w:rsidRDefault="00A24559" w:rsidP="00705DE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Observation</w:t>
      </w:r>
      <w:r w:rsidR="007720CF">
        <w:rPr>
          <w:b/>
          <w:bCs/>
          <w:sz w:val="22"/>
          <w:szCs w:val="22"/>
          <w:lang w:val="en-US"/>
        </w:rPr>
        <w:t xml:space="preserve"> </w:t>
      </w:r>
      <w:r w:rsidR="00B116AF">
        <w:rPr>
          <w:b/>
          <w:bCs/>
          <w:sz w:val="22"/>
          <w:szCs w:val="22"/>
          <w:lang w:val="en-US"/>
        </w:rPr>
        <w:t>3</w:t>
      </w:r>
      <w:r w:rsidR="007720CF">
        <w:rPr>
          <w:b/>
          <w:bCs/>
          <w:sz w:val="22"/>
          <w:szCs w:val="22"/>
          <w:lang w:val="en-US"/>
        </w:rPr>
        <w:t>: Degradation in RSTD accuracy due to frequency error</w:t>
      </w:r>
      <w:r w:rsidR="001B2EFC">
        <w:rPr>
          <w:b/>
          <w:bCs/>
          <w:sz w:val="22"/>
          <w:szCs w:val="22"/>
          <w:lang w:val="en-US"/>
        </w:rPr>
        <w:t xml:space="preserve"> </w:t>
      </w:r>
      <w:r w:rsidR="00EA428A">
        <w:rPr>
          <w:b/>
          <w:bCs/>
          <w:sz w:val="22"/>
          <w:szCs w:val="22"/>
          <w:lang w:val="en-US"/>
        </w:rPr>
        <w:t xml:space="preserve">is expected to </w:t>
      </w:r>
      <w:r w:rsidR="001B2EFC">
        <w:rPr>
          <w:b/>
          <w:bCs/>
          <w:sz w:val="22"/>
          <w:szCs w:val="22"/>
          <w:lang w:val="en-US"/>
        </w:rPr>
        <w:t xml:space="preserve">increase </w:t>
      </w:r>
      <w:r w:rsidR="00EA428A">
        <w:rPr>
          <w:b/>
          <w:bCs/>
          <w:sz w:val="22"/>
          <w:szCs w:val="22"/>
          <w:lang w:val="en-US"/>
        </w:rPr>
        <w:t>with</w:t>
      </w:r>
      <w:r w:rsidR="001B2EFC">
        <w:rPr>
          <w:b/>
          <w:bCs/>
          <w:sz w:val="22"/>
          <w:szCs w:val="22"/>
          <w:lang w:val="en-US"/>
        </w:rPr>
        <w:t xml:space="preserve"> the time separation between neighbor and reference PRS resources.</w:t>
      </w:r>
    </w:p>
    <w:p w14:paraId="1A04EBEF" w14:textId="46E3BD40" w:rsidR="006C1DFC" w:rsidRDefault="0056575E" w:rsidP="00705DE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6:</w:t>
      </w:r>
      <w:r w:rsidR="00657E1F">
        <w:rPr>
          <w:b/>
          <w:bCs/>
          <w:sz w:val="22"/>
          <w:szCs w:val="22"/>
          <w:lang w:val="en-US"/>
        </w:rPr>
        <w:t xml:space="preserve"> </w:t>
      </w:r>
      <w:r w:rsidR="003C4F11">
        <w:rPr>
          <w:b/>
          <w:bCs/>
          <w:sz w:val="22"/>
          <w:szCs w:val="22"/>
          <w:lang w:val="en-US"/>
        </w:rPr>
        <w:t>RAN4 will discuss TRS configuration assumptions</w:t>
      </w:r>
      <w:r w:rsidR="006C1DFC">
        <w:rPr>
          <w:b/>
          <w:bCs/>
          <w:sz w:val="22"/>
          <w:szCs w:val="22"/>
          <w:lang w:val="en-US"/>
        </w:rPr>
        <w:t xml:space="preserve"> for specifying the frequency error margin for RSTD.</w:t>
      </w:r>
      <w:r w:rsidR="00C8331C">
        <w:rPr>
          <w:b/>
          <w:bCs/>
          <w:sz w:val="22"/>
          <w:szCs w:val="22"/>
          <w:lang w:val="en-US"/>
        </w:rPr>
        <w:t xml:space="preserve"> e.g. TRS BW ≥</w:t>
      </w:r>
      <w:r w:rsidR="00B82D79">
        <w:rPr>
          <w:b/>
          <w:bCs/>
          <w:sz w:val="22"/>
          <w:szCs w:val="22"/>
          <w:lang w:val="en-US"/>
        </w:rPr>
        <w:t xml:space="preserve"> [52] RB and TRS periodicity </w:t>
      </w:r>
      <w:r w:rsidR="00B82D79">
        <w:rPr>
          <w:b/>
          <w:bCs/>
          <w:sz w:val="22"/>
          <w:szCs w:val="22"/>
          <w:lang w:val="en-US"/>
        </w:rPr>
        <w:sym w:font="Symbol" w:char="F0A3"/>
      </w:r>
      <w:r w:rsidR="00B82D79">
        <w:rPr>
          <w:b/>
          <w:bCs/>
          <w:sz w:val="22"/>
          <w:szCs w:val="22"/>
          <w:lang w:val="en-US"/>
        </w:rPr>
        <w:t xml:space="preserve"> [20] msec.</w:t>
      </w:r>
    </w:p>
    <w:p w14:paraId="00C08825" w14:textId="7FD76A75" w:rsidR="00DF6DBD" w:rsidRDefault="00DF6DBD" w:rsidP="00705DEA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 w:rsidR="0056575E">
        <w:rPr>
          <w:b/>
          <w:bCs/>
          <w:sz w:val="22"/>
          <w:szCs w:val="22"/>
          <w:lang w:val="en-US"/>
        </w:rPr>
        <w:t>7</w:t>
      </w:r>
      <w:r>
        <w:rPr>
          <w:b/>
          <w:bCs/>
          <w:sz w:val="22"/>
          <w:szCs w:val="22"/>
          <w:lang w:val="en-US"/>
        </w:rPr>
        <w:t xml:space="preserve">: RAN4 </w:t>
      </w:r>
      <w:r w:rsidR="003F7F61">
        <w:rPr>
          <w:b/>
          <w:bCs/>
          <w:sz w:val="22"/>
          <w:szCs w:val="22"/>
          <w:lang w:val="en-US"/>
        </w:rPr>
        <w:t>will</w:t>
      </w:r>
      <w:r>
        <w:rPr>
          <w:b/>
          <w:bCs/>
          <w:sz w:val="22"/>
          <w:szCs w:val="22"/>
          <w:lang w:val="en-US"/>
        </w:rPr>
        <w:t xml:space="preserve"> discuss </w:t>
      </w:r>
      <w:r w:rsidR="007A09DE">
        <w:rPr>
          <w:b/>
          <w:bCs/>
          <w:sz w:val="22"/>
          <w:szCs w:val="22"/>
          <w:lang w:val="en-US"/>
        </w:rPr>
        <w:t>whether to limit the applicability o</w:t>
      </w:r>
      <w:r w:rsidR="00495B1C">
        <w:rPr>
          <w:b/>
          <w:bCs/>
          <w:sz w:val="22"/>
          <w:szCs w:val="22"/>
          <w:lang w:val="en-US"/>
        </w:rPr>
        <w:t>f</w:t>
      </w:r>
      <w:r w:rsidR="007A09DE">
        <w:rPr>
          <w:b/>
          <w:bCs/>
          <w:sz w:val="22"/>
          <w:szCs w:val="22"/>
          <w:lang w:val="en-US"/>
        </w:rPr>
        <w:t xml:space="preserve"> RSTD measurement accuracy requirement</w:t>
      </w:r>
      <w:r w:rsidR="001E3546">
        <w:rPr>
          <w:b/>
          <w:bCs/>
          <w:sz w:val="22"/>
          <w:szCs w:val="22"/>
          <w:lang w:val="en-US"/>
        </w:rPr>
        <w:t>s</w:t>
      </w:r>
      <w:r w:rsidR="007A09DE">
        <w:rPr>
          <w:b/>
          <w:bCs/>
          <w:sz w:val="22"/>
          <w:szCs w:val="22"/>
          <w:lang w:val="en-US"/>
        </w:rPr>
        <w:t xml:space="preserve"> based on </w:t>
      </w:r>
      <w:r w:rsidR="001E3546">
        <w:rPr>
          <w:b/>
          <w:bCs/>
          <w:sz w:val="22"/>
          <w:szCs w:val="22"/>
          <w:lang w:val="en-US"/>
        </w:rPr>
        <w:t xml:space="preserve">time </w:t>
      </w:r>
      <w:r w:rsidR="007A09DE">
        <w:rPr>
          <w:b/>
          <w:bCs/>
          <w:sz w:val="22"/>
          <w:szCs w:val="22"/>
          <w:lang w:val="en-US"/>
        </w:rPr>
        <w:t xml:space="preserve">proximity between </w:t>
      </w:r>
      <w:r w:rsidR="009C00E6">
        <w:rPr>
          <w:b/>
          <w:bCs/>
          <w:sz w:val="22"/>
          <w:szCs w:val="22"/>
          <w:lang w:val="en-US"/>
        </w:rPr>
        <w:t xml:space="preserve">neighbor and reference PRS resources or to add a frequency error margin that scales with </w:t>
      </w:r>
      <w:r w:rsidR="003B2EF6">
        <w:rPr>
          <w:b/>
          <w:bCs/>
          <w:sz w:val="22"/>
          <w:szCs w:val="22"/>
          <w:lang w:val="en-US"/>
        </w:rPr>
        <w:t>the time separation between neighbor and reference PRS resources.</w:t>
      </w:r>
    </w:p>
    <w:p w14:paraId="40CEF960" w14:textId="411E5442" w:rsidR="00593198" w:rsidRDefault="0032488E" w:rsidP="00B371C9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5DC930F" w14:textId="77777777" w:rsidR="008A32F0" w:rsidRPr="0025402A" w:rsidRDefault="008A32F0" w:rsidP="008A32F0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1: RAN4 should add different group delay margins for RSTD when neighbor and reference PRS resources are in the same PFL and in different PFLs.</w:t>
      </w:r>
    </w:p>
    <w:p w14:paraId="39B70965" w14:textId="77777777" w:rsidR="00982FB0" w:rsidRDefault="00982FB0" w:rsidP="00982FB0">
      <w:pPr>
        <w:rPr>
          <w:b/>
          <w:bCs/>
          <w:sz w:val="22"/>
          <w:szCs w:val="22"/>
        </w:rPr>
      </w:pPr>
      <w:r w:rsidRPr="006F3747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006F374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In general, t</w:t>
      </w:r>
      <w:r w:rsidRPr="006F3747">
        <w:rPr>
          <w:b/>
          <w:bCs/>
          <w:sz w:val="22"/>
          <w:szCs w:val="22"/>
        </w:rPr>
        <w:t>he group delay calibration margin should scale inversely with PRS bandwidth.</w:t>
      </w:r>
      <w:r>
        <w:rPr>
          <w:b/>
          <w:bCs/>
          <w:sz w:val="22"/>
          <w:szCs w:val="22"/>
        </w:rPr>
        <w:t xml:space="preserve"> Whether a fixed margin value can be used for the case of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the same PFL is FFS.</w:t>
      </w:r>
    </w:p>
    <w:p w14:paraId="3DF02AFA" w14:textId="77777777" w:rsidR="00982FB0" w:rsidRDefault="00982FB0" w:rsidP="00982FB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Proposal 2: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FR1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the same PFL,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41AD9701" w14:textId="77777777" w:rsidR="00982FB0" w:rsidRDefault="00982FB0" w:rsidP="00982FB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FR1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3B86E791" w14:textId="77777777" w:rsidR="00982FB0" w:rsidRDefault="00982FB0" w:rsidP="00982FB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4: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>in FR2</w:t>
      </w:r>
      <w:r w:rsidRPr="004B09C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the same PFL,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</w:t>
      </w:r>
      <w:r w:rsidRPr="00B01965">
        <w:rPr>
          <w:b/>
          <w:bCs/>
          <w:sz w:val="22"/>
          <w:szCs w:val="22"/>
        </w:rPr>
        <w:t>.</w:t>
      </w:r>
    </w:p>
    <w:p w14:paraId="416E7639" w14:textId="77777777" w:rsidR="00982FB0" w:rsidRDefault="00982FB0" w:rsidP="00982FB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5: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FR1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08E73A25" w14:textId="77777777" w:rsidR="00D3493F" w:rsidRDefault="00D3493F" w:rsidP="00D3493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Observation 2: Degradation in RSTD accuracy due to frequency error will depend on TRS configuration.</w:t>
      </w:r>
    </w:p>
    <w:p w14:paraId="29AE48D4" w14:textId="77777777" w:rsidR="00D3493F" w:rsidRDefault="00D3493F" w:rsidP="00D3493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Observation 3: Degradation in RSTD accuracy due to frequency error is expected to increase with the time separation between neighbor and reference PRS resources.</w:t>
      </w:r>
    </w:p>
    <w:p w14:paraId="1E2CA703" w14:textId="77777777" w:rsidR="00D3493F" w:rsidRDefault="00D3493F" w:rsidP="00D3493F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6: RAN4 will discuss TRS configuration assumptions for specifying the frequency error margin for RSTD. e.g. TRS BW ≥ [52] RB and TRS periodicity </w:t>
      </w:r>
      <w:r>
        <w:rPr>
          <w:b/>
          <w:bCs/>
          <w:sz w:val="22"/>
          <w:szCs w:val="22"/>
          <w:lang w:val="en-US"/>
        </w:rPr>
        <w:sym w:font="Symbol" w:char="F0A3"/>
      </w:r>
      <w:r>
        <w:rPr>
          <w:b/>
          <w:bCs/>
          <w:sz w:val="22"/>
          <w:szCs w:val="22"/>
          <w:lang w:val="en-US"/>
        </w:rPr>
        <w:t xml:space="preserve"> [20] msec.</w:t>
      </w:r>
    </w:p>
    <w:p w14:paraId="761CD252" w14:textId="320FE832" w:rsidR="00D3493F" w:rsidRPr="008A32F0" w:rsidRDefault="00D3493F" w:rsidP="00D3493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US"/>
        </w:rPr>
        <w:t>Proposal 7: RAN4 will discuss whether to limit the applicability of RSTD measurement accuracy requirements based on time proximity between neighbor and reference PRS resources or to add a frequency error margin that scales with the time separation between neighbor and reference PRS resources.</w:t>
      </w:r>
    </w:p>
    <w:p w14:paraId="0C633F9D" w14:textId="796723A9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3F11EF6B" w:rsidR="0045046B" w:rsidRDefault="0045046B" w:rsidP="0045046B">
      <w:pPr>
        <w:rPr>
          <w:sz w:val="22"/>
          <w:szCs w:val="22"/>
          <w:u w:val="single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</w:t>
      </w:r>
      <w:r w:rsidR="000B7C42">
        <w:rPr>
          <w:sz w:val="22"/>
          <w:szCs w:val="22"/>
          <w:lang w:val="en-US"/>
        </w:rPr>
        <w:t>10</w:t>
      </w:r>
      <w:r w:rsidR="0047607A">
        <w:rPr>
          <w:sz w:val="22"/>
          <w:szCs w:val="22"/>
          <w:lang w:val="en-US"/>
        </w:rPr>
        <w:t>804</w:t>
      </w:r>
      <w:r w:rsidR="00EF5817">
        <w:rPr>
          <w:sz w:val="22"/>
          <w:szCs w:val="22"/>
          <w:lang w:val="en-US"/>
        </w:rPr>
        <w:t>0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</w:t>
      </w:r>
      <w:r w:rsidR="003369EF">
        <w:rPr>
          <w:sz w:val="22"/>
          <w:szCs w:val="22"/>
          <w:u w:val="single"/>
          <w:lang w:val="en-US"/>
        </w:rPr>
        <w:t xml:space="preserve">NR </w:t>
      </w:r>
      <w:r w:rsidR="000B7C42">
        <w:rPr>
          <w:sz w:val="22"/>
          <w:szCs w:val="22"/>
          <w:u w:val="single"/>
          <w:lang w:val="en-US"/>
        </w:rPr>
        <w:t>P</w:t>
      </w:r>
      <w:r w:rsidR="003369EF">
        <w:rPr>
          <w:sz w:val="22"/>
          <w:szCs w:val="22"/>
          <w:u w:val="single"/>
          <w:lang w:val="en-US"/>
        </w:rPr>
        <w:t xml:space="preserve">ositioning </w:t>
      </w:r>
      <w:r w:rsidR="000B7C42">
        <w:rPr>
          <w:sz w:val="22"/>
          <w:szCs w:val="22"/>
          <w:u w:val="single"/>
          <w:lang w:val="en-US"/>
        </w:rPr>
        <w:t>P</w:t>
      </w:r>
      <w:r w:rsidR="003369EF">
        <w:rPr>
          <w:sz w:val="22"/>
          <w:szCs w:val="22"/>
          <w:u w:val="single"/>
          <w:lang w:val="en-US"/>
        </w:rPr>
        <w:t>erformance</w:t>
      </w:r>
      <w:r w:rsidR="0004219A" w:rsidRPr="00094662">
        <w:rPr>
          <w:sz w:val="22"/>
          <w:szCs w:val="22"/>
          <w:u w:val="single"/>
          <w:lang w:val="en-US"/>
        </w:rPr>
        <w:t xml:space="preserve"> </w:t>
      </w:r>
      <w:r w:rsidR="000B7C42">
        <w:rPr>
          <w:sz w:val="22"/>
          <w:szCs w:val="22"/>
          <w:u w:val="single"/>
          <w:lang w:val="en-US"/>
        </w:rPr>
        <w:t>R</w:t>
      </w:r>
      <w:r w:rsidR="0004219A" w:rsidRPr="00094662">
        <w:rPr>
          <w:sz w:val="22"/>
          <w:szCs w:val="22"/>
          <w:u w:val="single"/>
          <w:lang w:val="en-US"/>
        </w:rPr>
        <w:t>equirements</w:t>
      </w:r>
      <w:r w:rsidR="004A6F67" w:rsidRPr="004A6F67">
        <w:rPr>
          <w:sz w:val="22"/>
          <w:szCs w:val="22"/>
          <w:lang w:val="en-US"/>
        </w:rPr>
        <w:t xml:space="preserve">, </w:t>
      </w:r>
      <w:r w:rsidR="004A6F67">
        <w:rPr>
          <w:sz w:val="22"/>
          <w:szCs w:val="22"/>
          <w:lang w:val="en-US"/>
        </w:rPr>
        <w:t>RAN4#99-e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76A17" w14:textId="77777777" w:rsidR="007C28BF" w:rsidRDefault="007C28BF">
      <w:r>
        <w:separator/>
      </w:r>
    </w:p>
  </w:endnote>
  <w:endnote w:type="continuationSeparator" w:id="0">
    <w:p w14:paraId="4E524D27" w14:textId="77777777" w:rsidR="007C28BF" w:rsidRDefault="007C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29CC5" w14:textId="77777777" w:rsidR="007C28BF" w:rsidRDefault="007C28BF">
      <w:r>
        <w:separator/>
      </w:r>
    </w:p>
  </w:footnote>
  <w:footnote w:type="continuationSeparator" w:id="0">
    <w:p w14:paraId="5FFDED2D" w14:textId="77777777" w:rsidR="007C28BF" w:rsidRDefault="007C2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3F4AEF"/>
    <w:multiLevelType w:val="hybridMultilevel"/>
    <w:tmpl w:val="E1EE0564"/>
    <w:lvl w:ilvl="0" w:tplc="4956BF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0F1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C44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2D5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EA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A1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0E2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86C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044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0F40AE"/>
    <w:multiLevelType w:val="hybridMultilevel"/>
    <w:tmpl w:val="2592DA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7C1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1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0D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B80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E5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8E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E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02E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6A72D3"/>
    <w:multiLevelType w:val="hybridMultilevel"/>
    <w:tmpl w:val="C388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0C0718"/>
    <w:multiLevelType w:val="hybridMultilevel"/>
    <w:tmpl w:val="A274CBF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3C8F"/>
    <w:multiLevelType w:val="hybridMultilevel"/>
    <w:tmpl w:val="0D2212D4"/>
    <w:lvl w:ilvl="0" w:tplc="CE2C07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EF0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85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CA2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4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499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CCD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F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0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A01DB"/>
    <w:multiLevelType w:val="hybridMultilevel"/>
    <w:tmpl w:val="8ABA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EE6F40">
      <w:start w:val="5200"/>
      <w:numFmt w:val="bullet"/>
      <w:lvlText w:val=""/>
      <w:lvlJc w:val="left"/>
      <w:pPr>
        <w:ind w:left="2160" w:hanging="360"/>
      </w:pPr>
      <w:rPr>
        <w:rFonts w:ascii="Wingdings" w:eastAsia="Times New Roman" w:hAnsi="Wingdings" w:cs="Calibri" w:hint="default"/>
        <w:sz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65569"/>
    <w:multiLevelType w:val="hybridMultilevel"/>
    <w:tmpl w:val="D88A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764FE"/>
    <w:multiLevelType w:val="hybridMultilevel"/>
    <w:tmpl w:val="228E21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AB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849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04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68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A20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425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22E047C"/>
    <w:multiLevelType w:val="hybridMultilevel"/>
    <w:tmpl w:val="689C98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B45D9"/>
    <w:multiLevelType w:val="hybridMultilevel"/>
    <w:tmpl w:val="3D7E76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9CD1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6398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CCC83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AEF6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3276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6C0A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3499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8BF6270"/>
    <w:multiLevelType w:val="hybridMultilevel"/>
    <w:tmpl w:val="3B48C740"/>
    <w:lvl w:ilvl="0" w:tplc="694271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635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862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62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ED9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EAC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8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83C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858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D182FC2"/>
    <w:multiLevelType w:val="hybridMultilevel"/>
    <w:tmpl w:val="D6A895C2"/>
    <w:lvl w:ilvl="0" w:tplc="C08AF0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E17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2FD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4D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A04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1D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F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72E4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C23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24CB1"/>
    <w:multiLevelType w:val="hybridMultilevel"/>
    <w:tmpl w:val="EA54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A9554B"/>
    <w:multiLevelType w:val="hybridMultilevel"/>
    <w:tmpl w:val="CAAEF4E8"/>
    <w:lvl w:ilvl="0" w:tplc="2D14C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63E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0FA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62E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EC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CAD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21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241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AE1E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36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2"/>
  </w:num>
  <w:num w:numId="8">
    <w:abstractNumId w:val="33"/>
  </w:num>
  <w:num w:numId="9">
    <w:abstractNumId w:val="19"/>
  </w:num>
  <w:num w:numId="10">
    <w:abstractNumId w:val="11"/>
  </w:num>
  <w:num w:numId="11">
    <w:abstractNumId w:val="30"/>
  </w:num>
  <w:num w:numId="12">
    <w:abstractNumId w:val="4"/>
  </w:num>
  <w:num w:numId="13">
    <w:abstractNumId w:val="22"/>
  </w:num>
  <w:num w:numId="14">
    <w:abstractNumId w:val="26"/>
  </w:num>
  <w:num w:numId="15">
    <w:abstractNumId w:val="17"/>
  </w:num>
  <w:num w:numId="16">
    <w:abstractNumId w:val="21"/>
  </w:num>
  <w:num w:numId="17">
    <w:abstractNumId w:val="29"/>
  </w:num>
  <w:num w:numId="18">
    <w:abstractNumId w:val="16"/>
  </w:num>
  <w:num w:numId="19">
    <w:abstractNumId w:val="8"/>
  </w:num>
  <w:num w:numId="20">
    <w:abstractNumId w:val="2"/>
  </w:num>
  <w:num w:numId="21">
    <w:abstractNumId w:val="5"/>
  </w:num>
  <w:num w:numId="22">
    <w:abstractNumId w:val="28"/>
  </w:num>
  <w:num w:numId="23">
    <w:abstractNumId w:val="9"/>
  </w:num>
  <w:num w:numId="24">
    <w:abstractNumId w:val="35"/>
  </w:num>
  <w:num w:numId="25">
    <w:abstractNumId w:val="27"/>
  </w:num>
  <w:num w:numId="26">
    <w:abstractNumId w:val="15"/>
  </w:num>
  <w:num w:numId="27">
    <w:abstractNumId w:val="12"/>
  </w:num>
  <w:num w:numId="28">
    <w:abstractNumId w:val="3"/>
  </w:num>
  <w:num w:numId="29">
    <w:abstractNumId w:val="23"/>
  </w:num>
  <w:num w:numId="30">
    <w:abstractNumId w:val="10"/>
  </w:num>
  <w:num w:numId="31">
    <w:abstractNumId w:val="7"/>
  </w:num>
  <w:num w:numId="32">
    <w:abstractNumId w:val="34"/>
  </w:num>
  <w:num w:numId="33">
    <w:abstractNumId w:val="14"/>
  </w:num>
  <w:num w:numId="34">
    <w:abstractNumId w:val="25"/>
  </w:num>
  <w:num w:numId="35">
    <w:abstractNumId w:val="6"/>
  </w:num>
  <w:num w:numId="36">
    <w:abstractNumId w:val="24"/>
  </w:num>
  <w:num w:numId="37">
    <w:abstractNumId w:val="24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8F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847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938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C7B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A0F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B5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A3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45A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6DF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27C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88F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ABD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91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2C6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86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64B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CEB"/>
    <w:rsid w:val="00085DB7"/>
    <w:rsid w:val="000864C4"/>
    <w:rsid w:val="0008674D"/>
    <w:rsid w:val="000867CF"/>
    <w:rsid w:val="0008682B"/>
    <w:rsid w:val="000868C5"/>
    <w:rsid w:val="00086E54"/>
    <w:rsid w:val="00086E82"/>
    <w:rsid w:val="00086FD2"/>
    <w:rsid w:val="00087288"/>
    <w:rsid w:val="000873B2"/>
    <w:rsid w:val="00087CB4"/>
    <w:rsid w:val="00087D47"/>
    <w:rsid w:val="0009015A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3B45"/>
    <w:rsid w:val="000940C0"/>
    <w:rsid w:val="000940D2"/>
    <w:rsid w:val="000941FB"/>
    <w:rsid w:val="00094662"/>
    <w:rsid w:val="00094B65"/>
    <w:rsid w:val="00094EF3"/>
    <w:rsid w:val="00094FFF"/>
    <w:rsid w:val="000952C2"/>
    <w:rsid w:val="00095531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97F93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1FB8"/>
    <w:rsid w:val="000A2153"/>
    <w:rsid w:val="000A22EE"/>
    <w:rsid w:val="000A231A"/>
    <w:rsid w:val="000A25DF"/>
    <w:rsid w:val="000A2989"/>
    <w:rsid w:val="000A2A53"/>
    <w:rsid w:val="000A2AC9"/>
    <w:rsid w:val="000A2D07"/>
    <w:rsid w:val="000A3098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D5F"/>
    <w:rsid w:val="000B1F4E"/>
    <w:rsid w:val="000B21A2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C42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25"/>
    <w:rsid w:val="000C113F"/>
    <w:rsid w:val="000C152D"/>
    <w:rsid w:val="000C1918"/>
    <w:rsid w:val="000C1BED"/>
    <w:rsid w:val="000C1C88"/>
    <w:rsid w:val="000C1EBE"/>
    <w:rsid w:val="000C239A"/>
    <w:rsid w:val="000C24DA"/>
    <w:rsid w:val="000C26FD"/>
    <w:rsid w:val="000C27A2"/>
    <w:rsid w:val="000C283E"/>
    <w:rsid w:val="000C2906"/>
    <w:rsid w:val="000C291C"/>
    <w:rsid w:val="000C2E55"/>
    <w:rsid w:val="000C3179"/>
    <w:rsid w:val="000C3648"/>
    <w:rsid w:val="000C3AA3"/>
    <w:rsid w:val="000C3AE8"/>
    <w:rsid w:val="000C3CDF"/>
    <w:rsid w:val="000C406C"/>
    <w:rsid w:val="000C4487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33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11A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4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B4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0E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773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3B5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545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6E58"/>
    <w:rsid w:val="000F724B"/>
    <w:rsid w:val="000F72C2"/>
    <w:rsid w:val="000F7352"/>
    <w:rsid w:val="000F73E1"/>
    <w:rsid w:val="000F74FD"/>
    <w:rsid w:val="000F78E2"/>
    <w:rsid w:val="000F7C17"/>
    <w:rsid w:val="000F7E27"/>
    <w:rsid w:val="000F7EFD"/>
    <w:rsid w:val="001005AB"/>
    <w:rsid w:val="00100A0E"/>
    <w:rsid w:val="00100B4A"/>
    <w:rsid w:val="00100DC6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9B2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0EA"/>
    <w:rsid w:val="001161B4"/>
    <w:rsid w:val="001164FC"/>
    <w:rsid w:val="00116F74"/>
    <w:rsid w:val="001173FF"/>
    <w:rsid w:val="001176B7"/>
    <w:rsid w:val="00117C45"/>
    <w:rsid w:val="00120028"/>
    <w:rsid w:val="0012027C"/>
    <w:rsid w:val="00120557"/>
    <w:rsid w:val="001206E9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5FB0"/>
    <w:rsid w:val="00126570"/>
    <w:rsid w:val="0012659A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3D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4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086"/>
    <w:rsid w:val="001458BF"/>
    <w:rsid w:val="00145B35"/>
    <w:rsid w:val="00145C8F"/>
    <w:rsid w:val="00146354"/>
    <w:rsid w:val="0014638D"/>
    <w:rsid w:val="00146933"/>
    <w:rsid w:val="00146C63"/>
    <w:rsid w:val="00146DF7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CCB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633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665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3F7"/>
    <w:rsid w:val="001728DB"/>
    <w:rsid w:val="001729E5"/>
    <w:rsid w:val="00172BB6"/>
    <w:rsid w:val="00172D4D"/>
    <w:rsid w:val="00172ED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2D3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472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9A9"/>
    <w:rsid w:val="00187A3E"/>
    <w:rsid w:val="00187BB6"/>
    <w:rsid w:val="00187CDF"/>
    <w:rsid w:val="00187E14"/>
    <w:rsid w:val="00187E67"/>
    <w:rsid w:val="00190001"/>
    <w:rsid w:val="001901C8"/>
    <w:rsid w:val="00190228"/>
    <w:rsid w:val="0019023A"/>
    <w:rsid w:val="001904E4"/>
    <w:rsid w:val="001905F3"/>
    <w:rsid w:val="00190956"/>
    <w:rsid w:val="00190991"/>
    <w:rsid w:val="00190D7C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7BE"/>
    <w:rsid w:val="001A3F9E"/>
    <w:rsid w:val="001A4298"/>
    <w:rsid w:val="001A4C57"/>
    <w:rsid w:val="001A4E23"/>
    <w:rsid w:val="001A50B1"/>
    <w:rsid w:val="001A5623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09C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2EFC"/>
    <w:rsid w:val="001B303B"/>
    <w:rsid w:val="001B311C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5D4E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CFA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31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05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46"/>
    <w:rsid w:val="001E3571"/>
    <w:rsid w:val="001E3A43"/>
    <w:rsid w:val="001E3ECE"/>
    <w:rsid w:val="001E432B"/>
    <w:rsid w:val="001E443A"/>
    <w:rsid w:val="001E4A08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2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63A"/>
    <w:rsid w:val="00203AD1"/>
    <w:rsid w:val="00203D55"/>
    <w:rsid w:val="00203D9B"/>
    <w:rsid w:val="00203E55"/>
    <w:rsid w:val="00204089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07C53"/>
    <w:rsid w:val="0021046C"/>
    <w:rsid w:val="00210673"/>
    <w:rsid w:val="002106A6"/>
    <w:rsid w:val="0021083C"/>
    <w:rsid w:val="00211030"/>
    <w:rsid w:val="002111D4"/>
    <w:rsid w:val="00211897"/>
    <w:rsid w:val="002119E3"/>
    <w:rsid w:val="00211BBF"/>
    <w:rsid w:val="00211BF0"/>
    <w:rsid w:val="002121D7"/>
    <w:rsid w:val="002127E6"/>
    <w:rsid w:val="002128B4"/>
    <w:rsid w:val="00212EF5"/>
    <w:rsid w:val="00212F0B"/>
    <w:rsid w:val="0021311D"/>
    <w:rsid w:val="00213180"/>
    <w:rsid w:val="002132B5"/>
    <w:rsid w:val="00213766"/>
    <w:rsid w:val="00213F0A"/>
    <w:rsid w:val="002142D2"/>
    <w:rsid w:val="0021443F"/>
    <w:rsid w:val="0021455A"/>
    <w:rsid w:val="00214938"/>
    <w:rsid w:val="00214FC9"/>
    <w:rsid w:val="00215181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13"/>
    <w:rsid w:val="00221D36"/>
    <w:rsid w:val="00221FC2"/>
    <w:rsid w:val="002220E9"/>
    <w:rsid w:val="002220FE"/>
    <w:rsid w:val="0022233E"/>
    <w:rsid w:val="002224C9"/>
    <w:rsid w:val="00222C40"/>
    <w:rsid w:val="00222D1D"/>
    <w:rsid w:val="00222DE3"/>
    <w:rsid w:val="002230A2"/>
    <w:rsid w:val="002232E7"/>
    <w:rsid w:val="002235BA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526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57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887"/>
    <w:rsid w:val="00237BAA"/>
    <w:rsid w:val="00237E42"/>
    <w:rsid w:val="00237ECF"/>
    <w:rsid w:val="0024085D"/>
    <w:rsid w:val="00240B88"/>
    <w:rsid w:val="00240D35"/>
    <w:rsid w:val="00240E24"/>
    <w:rsid w:val="0024118F"/>
    <w:rsid w:val="00242173"/>
    <w:rsid w:val="002421F0"/>
    <w:rsid w:val="00242226"/>
    <w:rsid w:val="00242295"/>
    <w:rsid w:val="00242360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59"/>
    <w:rsid w:val="0024446E"/>
    <w:rsid w:val="00244540"/>
    <w:rsid w:val="0024454E"/>
    <w:rsid w:val="002445CD"/>
    <w:rsid w:val="002447B8"/>
    <w:rsid w:val="002448CB"/>
    <w:rsid w:val="00244E74"/>
    <w:rsid w:val="00245579"/>
    <w:rsid w:val="002458CF"/>
    <w:rsid w:val="0024599B"/>
    <w:rsid w:val="00245D0A"/>
    <w:rsid w:val="0024603E"/>
    <w:rsid w:val="002460F5"/>
    <w:rsid w:val="002461C3"/>
    <w:rsid w:val="002467ED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7CB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4A"/>
    <w:rsid w:val="00253CF7"/>
    <w:rsid w:val="00253E9D"/>
    <w:rsid w:val="00253FB7"/>
    <w:rsid w:val="00253FBA"/>
    <w:rsid w:val="0025402A"/>
    <w:rsid w:val="002541E7"/>
    <w:rsid w:val="00254E40"/>
    <w:rsid w:val="00254E89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9A8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29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B03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BE6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29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EF1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7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A58"/>
    <w:rsid w:val="00297B1F"/>
    <w:rsid w:val="00297B7D"/>
    <w:rsid w:val="00297C07"/>
    <w:rsid w:val="00297F5B"/>
    <w:rsid w:val="00297FEF"/>
    <w:rsid w:val="002A083B"/>
    <w:rsid w:val="002A1083"/>
    <w:rsid w:val="002A13A0"/>
    <w:rsid w:val="002A1AD8"/>
    <w:rsid w:val="002A1EE9"/>
    <w:rsid w:val="002A252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7B8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DC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48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119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850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5A3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CE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35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8E1"/>
    <w:rsid w:val="00311D14"/>
    <w:rsid w:val="00311D70"/>
    <w:rsid w:val="00311EF9"/>
    <w:rsid w:val="003124BC"/>
    <w:rsid w:val="00312747"/>
    <w:rsid w:val="0031288B"/>
    <w:rsid w:val="00312B6C"/>
    <w:rsid w:val="00312C3D"/>
    <w:rsid w:val="00312CB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477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415"/>
    <w:rsid w:val="00322EBD"/>
    <w:rsid w:val="00322FEE"/>
    <w:rsid w:val="00323460"/>
    <w:rsid w:val="00323AFC"/>
    <w:rsid w:val="00323CEE"/>
    <w:rsid w:val="00323F04"/>
    <w:rsid w:val="00324168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0D1C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7FD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0DFF"/>
    <w:rsid w:val="0034157C"/>
    <w:rsid w:val="00341852"/>
    <w:rsid w:val="00341F64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845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4D4"/>
    <w:rsid w:val="0036272A"/>
    <w:rsid w:val="003629E5"/>
    <w:rsid w:val="00362B30"/>
    <w:rsid w:val="00362FA1"/>
    <w:rsid w:val="0036312F"/>
    <w:rsid w:val="003632B6"/>
    <w:rsid w:val="00363392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999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8B8"/>
    <w:rsid w:val="00375B1E"/>
    <w:rsid w:val="00375FC0"/>
    <w:rsid w:val="00376137"/>
    <w:rsid w:val="00376A91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811"/>
    <w:rsid w:val="00382913"/>
    <w:rsid w:val="00382963"/>
    <w:rsid w:val="0038297C"/>
    <w:rsid w:val="00382986"/>
    <w:rsid w:val="00382B56"/>
    <w:rsid w:val="00382B91"/>
    <w:rsid w:val="00383154"/>
    <w:rsid w:val="00383432"/>
    <w:rsid w:val="00383548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2EF6"/>
    <w:rsid w:val="003B3078"/>
    <w:rsid w:val="003B3565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74E"/>
    <w:rsid w:val="003C1867"/>
    <w:rsid w:val="003C1A8D"/>
    <w:rsid w:val="003C1AE2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4F11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C7DB2"/>
    <w:rsid w:val="003D06E4"/>
    <w:rsid w:val="003D08E2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1FEF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545"/>
    <w:rsid w:val="003D4AC7"/>
    <w:rsid w:val="003D4F62"/>
    <w:rsid w:val="003D54AB"/>
    <w:rsid w:val="003D551D"/>
    <w:rsid w:val="003D58BD"/>
    <w:rsid w:val="003D5AB7"/>
    <w:rsid w:val="003D5EED"/>
    <w:rsid w:val="003D663A"/>
    <w:rsid w:val="003D6921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07C"/>
    <w:rsid w:val="003E2135"/>
    <w:rsid w:val="003E230F"/>
    <w:rsid w:val="003E24CD"/>
    <w:rsid w:val="003E24E0"/>
    <w:rsid w:val="003E24EC"/>
    <w:rsid w:val="003E2702"/>
    <w:rsid w:val="003E29E7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2AD"/>
    <w:rsid w:val="003F13B4"/>
    <w:rsid w:val="003F1476"/>
    <w:rsid w:val="003F1A0E"/>
    <w:rsid w:val="003F1A2E"/>
    <w:rsid w:val="003F1C70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99C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3F7F61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AA"/>
    <w:rsid w:val="00407DB6"/>
    <w:rsid w:val="00407EF5"/>
    <w:rsid w:val="00407F77"/>
    <w:rsid w:val="004105DB"/>
    <w:rsid w:val="00410735"/>
    <w:rsid w:val="00410D5E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27"/>
    <w:rsid w:val="00412905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408"/>
    <w:rsid w:val="0041754E"/>
    <w:rsid w:val="00417625"/>
    <w:rsid w:val="0041762F"/>
    <w:rsid w:val="00417816"/>
    <w:rsid w:val="004179DF"/>
    <w:rsid w:val="00417A99"/>
    <w:rsid w:val="00420506"/>
    <w:rsid w:val="0042056A"/>
    <w:rsid w:val="00420702"/>
    <w:rsid w:val="0042078F"/>
    <w:rsid w:val="00420863"/>
    <w:rsid w:val="0042110B"/>
    <w:rsid w:val="00421357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328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105"/>
    <w:rsid w:val="00430512"/>
    <w:rsid w:val="0043063A"/>
    <w:rsid w:val="00430985"/>
    <w:rsid w:val="00430A07"/>
    <w:rsid w:val="00430DE5"/>
    <w:rsid w:val="00430EA6"/>
    <w:rsid w:val="00431434"/>
    <w:rsid w:val="004317D6"/>
    <w:rsid w:val="00431BA2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811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2840"/>
    <w:rsid w:val="00453171"/>
    <w:rsid w:val="004533AF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78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20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13B"/>
    <w:rsid w:val="0047222C"/>
    <w:rsid w:val="004722D3"/>
    <w:rsid w:val="004729B1"/>
    <w:rsid w:val="004729EB"/>
    <w:rsid w:val="00472D50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07A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1DC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A1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B1C"/>
    <w:rsid w:val="00495D88"/>
    <w:rsid w:val="00495E6C"/>
    <w:rsid w:val="004963C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0B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4D6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6F67"/>
    <w:rsid w:val="004A74B6"/>
    <w:rsid w:val="004A7B1E"/>
    <w:rsid w:val="004A7C67"/>
    <w:rsid w:val="004A7C74"/>
    <w:rsid w:val="004B01DE"/>
    <w:rsid w:val="004B0712"/>
    <w:rsid w:val="004B0836"/>
    <w:rsid w:val="004B088E"/>
    <w:rsid w:val="004B09CF"/>
    <w:rsid w:val="004B0A37"/>
    <w:rsid w:val="004B0C21"/>
    <w:rsid w:val="004B0C67"/>
    <w:rsid w:val="004B1829"/>
    <w:rsid w:val="004B1CA9"/>
    <w:rsid w:val="004B1F23"/>
    <w:rsid w:val="004B23C3"/>
    <w:rsid w:val="004B2526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946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A62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AAE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1CCF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51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C7A"/>
    <w:rsid w:val="004E1275"/>
    <w:rsid w:val="004E15FB"/>
    <w:rsid w:val="004E1957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2B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925"/>
    <w:rsid w:val="004F3AD9"/>
    <w:rsid w:val="004F3C66"/>
    <w:rsid w:val="004F3ECF"/>
    <w:rsid w:val="004F40FA"/>
    <w:rsid w:val="004F419D"/>
    <w:rsid w:val="004F4207"/>
    <w:rsid w:val="004F4343"/>
    <w:rsid w:val="004F45DE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1FC"/>
    <w:rsid w:val="00514344"/>
    <w:rsid w:val="005144FA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D0B"/>
    <w:rsid w:val="00517E69"/>
    <w:rsid w:val="0052076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041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51C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09B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9B1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724"/>
    <w:rsid w:val="0055377E"/>
    <w:rsid w:val="00553816"/>
    <w:rsid w:val="00553AA4"/>
    <w:rsid w:val="00553AE1"/>
    <w:rsid w:val="00553BBD"/>
    <w:rsid w:val="005540AB"/>
    <w:rsid w:val="005541F1"/>
    <w:rsid w:val="00554845"/>
    <w:rsid w:val="00554B68"/>
    <w:rsid w:val="00554C5E"/>
    <w:rsid w:val="00554E8D"/>
    <w:rsid w:val="00554F48"/>
    <w:rsid w:val="0055503E"/>
    <w:rsid w:val="0055522B"/>
    <w:rsid w:val="00555615"/>
    <w:rsid w:val="00555661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095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26D"/>
    <w:rsid w:val="005653EF"/>
    <w:rsid w:val="0056569E"/>
    <w:rsid w:val="0056575E"/>
    <w:rsid w:val="00565866"/>
    <w:rsid w:val="00565DE4"/>
    <w:rsid w:val="00566058"/>
    <w:rsid w:val="0056640D"/>
    <w:rsid w:val="0056670D"/>
    <w:rsid w:val="00566C7F"/>
    <w:rsid w:val="00566CD3"/>
    <w:rsid w:val="005672A7"/>
    <w:rsid w:val="005675CA"/>
    <w:rsid w:val="00567C4D"/>
    <w:rsid w:val="00567DB7"/>
    <w:rsid w:val="00567EF7"/>
    <w:rsid w:val="005700B8"/>
    <w:rsid w:val="00570341"/>
    <w:rsid w:val="00570586"/>
    <w:rsid w:val="005707F6"/>
    <w:rsid w:val="00570AFD"/>
    <w:rsid w:val="00570CC1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E2"/>
    <w:rsid w:val="00583FF2"/>
    <w:rsid w:val="00584021"/>
    <w:rsid w:val="00584181"/>
    <w:rsid w:val="00584497"/>
    <w:rsid w:val="00584664"/>
    <w:rsid w:val="00584B4C"/>
    <w:rsid w:val="00584C19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52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198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0D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229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82C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54"/>
    <w:rsid w:val="005C1AD8"/>
    <w:rsid w:val="005C1E31"/>
    <w:rsid w:val="005C21D0"/>
    <w:rsid w:val="005C2731"/>
    <w:rsid w:val="005C27CC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1EBB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80B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6F9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B54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70"/>
    <w:rsid w:val="005F79BE"/>
    <w:rsid w:val="005F7A21"/>
    <w:rsid w:val="005F7CA8"/>
    <w:rsid w:val="00600072"/>
    <w:rsid w:val="00600960"/>
    <w:rsid w:val="00600DD9"/>
    <w:rsid w:val="00600E24"/>
    <w:rsid w:val="00600EAD"/>
    <w:rsid w:val="00600EF9"/>
    <w:rsid w:val="006014D7"/>
    <w:rsid w:val="00601E1F"/>
    <w:rsid w:val="00601E6A"/>
    <w:rsid w:val="00601E73"/>
    <w:rsid w:val="00601F20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77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4E6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17F7B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1A"/>
    <w:rsid w:val="0062293E"/>
    <w:rsid w:val="00622EAE"/>
    <w:rsid w:val="00622FA5"/>
    <w:rsid w:val="006230DF"/>
    <w:rsid w:val="00623189"/>
    <w:rsid w:val="006231B0"/>
    <w:rsid w:val="00623373"/>
    <w:rsid w:val="0062340D"/>
    <w:rsid w:val="00623AE5"/>
    <w:rsid w:val="00623C0E"/>
    <w:rsid w:val="00623CB0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47C"/>
    <w:rsid w:val="00626564"/>
    <w:rsid w:val="00626661"/>
    <w:rsid w:val="0062676E"/>
    <w:rsid w:val="006267EB"/>
    <w:rsid w:val="00626CC4"/>
    <w:rsid w:val="00626ECA"/>
    <w:rsid w:val="00626F44"/>
    <w:rsid w:val="006273BD"/>
    <w:rsid w:val="00627899"/>
    <w:rsid w:val="00627960"/>
    <w:rsid w:val="00627F24"/>
    <w:rsid w:val="006300B6"/>
    <w:rsid w:val="00630389"/>
    <w:rsid w:val="0063051C"/>
    <w:rsid w:val="006307AE"/>
    <w:rsid w:val="0063088E"/>
    <w:rsid w:val="006308F9"/>
    <w:rsid w:val="00630B78"/>
    <w:rsid w:val="00630BEB"/>
    <w:rsid w:val="00630FA7"/>
    <w:rsid w:val="00631063"/>
    <w:rsid w:val="006311F7"/>
    <w:rsid w:val="006312FE"/>
    <w:rsid w:val="0063190E"/>
    <w:rsid w:val="0063191D"/>
    <w:rsid w:val="00631AE4"/>
    <w:rsid w:val="00631C9B"/>
    <w:rsid w:val="00631F6C"/>
    <w:rsid w:val="006321DD"/>
    <w:rsid w:val="0063253F"/>
    <w:rsid w:val="006326A8"/>
    <w:rsid w:val="00632AE2"/>
    <w:rsid w:val="00632C40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65A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94A"/>
    <w:rsid w:val="00640B19"/>
    <w:rsid w:val="00640C2E"/>
    <w:rsid w:val="00641318"/>
    <w:rsid w:val="00641591"/>
    <w:rsid w:val="006415CF"/>
    <w:rsid w:val="00641707"/>
    <w:rsid w:val="00641761"/>
    <w:rsid w:val="00641A77"/>
    <w:rsid w:val="00641AFB"/>
    <w:rsid w:val="00641C15"/>
    <w:rsid w:val="0064204D"/>
    <w:rsid w:val="00642257"/>
    <w:rsid w:val="00642525"/>
    <w:rsid w:val="00642561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3A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11D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E1F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1A"/>
    <w:rsid w:val="00673FF1"/>
    <w:rsid w:val="0067440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963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9A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2E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0B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9EF"/>
    <w:rsid w:val="006A2A97"/>
    <w:rsid w:val="006A2E0D"/>
    <w:rsid w:val="006A2F1A"/>
    <w:rsid w:val="006A33D1"/>
    <w:rsid w:val="006A3573"/>
    <w:rsid w:val="006A363C"/>
    <w:rsid w:val="006A392E"/>
    <w:rsid w:val="006A4696"/>
    <w:rsid w:val="006A48E3"/>
    <w:rsid w:val="006A4EB2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50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DFC"/>
    <w:rsid w:val="006C1FC3"/>
    <w:rsid w:val="006C1FF8"/>
    <w:rsid w:val="006C2541"/>
    <w:rsid w:val="006C2722"/>
    <w:rsid w:val="006C294A"/>
    <w:rsid w:val="006C29E2"/>
    <w:rsid w:val="006C2A3B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29D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2B6"/>
    <w:rsid w:val="006C67DB"/>
    <w:rsid w:val="006C6AB8"/>
    <w:rsid w:val="006C6E72"/>
    <w:rsid w:val="006C7168"/>
    <w:rsid w:val="006C73A0"/>
    <w:rsid w:val="006C73CA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1939"/>
    <w:rsid w:val="006D1DAE"/>
    <w:rsid w:val="006D218D"/>
    <w:rsid w:val="006D243B"/>
    <w:rsid w:val="006D24D4"/>
    <w:rsid w:val="006D253A"/>
    <w:rsid w:val="006D26B6"/>
    <w:rsid w:val="006D29E7"/>
    <w:rsid w:val="006D2BFB"/>
    <w:rsid w:val="006D30EF"/>
    <w:rsid w:val="006D31D7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E1C"/>
    <w:rsid w:val="006D4032"/>
    <w:rsid w:val="006D427C"/>
    <w:rsid w:val="006D43F6"/>
    <w:rsid w:val="006D4736"/>
    <w:rsid w:val="006D4A70"/>
    <w:rsid w:val="006D4E84"/>
    <w:rsid w:val="006D51F4"/>
    <w:rsid w:val="006D5362"/>
    <w:rsid w:val="006D573B"/>
    <w:rsid w:val="006D5C57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9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06B"/>
    <w:rsid w:val="006E7139"/>
    <w:rsid w:val="006E737F"/>
    <w:rsid w:val="006E74F8"/>
    <w:rsid w:val="006E778F"/>
    <w:rsid w:val="006E7859"/>
    <w:rsid w:val="006E78B0"/>
    <w:rsid w:val="006E7D3B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0D0"/>
    <w:rsid w:val="006F31DD"/>
    <w:rsid w:val="006F3228"/>
    <w:rsid w:val="006F33B2"/>
    <w:rsid w:val="006F3747"/>
    <w:rsid w:val="006F3C26"/>
    <w:rsid w:val="006F3DD0"/>
    <w:rsid w:val="006F3F09"/>
    <w:rsid w:val="006F400A"/>
    <w:rsid w:val="006F40D0"/>
    <w:rsid w:val="006F43B5"/>
    <w:rsid w:val="006F450F"/>
    <w:rsid w:val="006F4585"/>
    <w:rsid w:val="006F4641"/>
    <w:rsid w:val="006F490C"/>
    <w:rsid w:val="006F4AA6"/>
    <w:rsid w:val="006F4BCD"/>
    <w:rsid w:val="006F4DBC"/>
    <w:rsid w:val="006F4EFC"/>
    <w:rsid w:val="006F4F21"/>
    <w:rsid w:val="006F52D8"/>
    <w:rsid w:val="006F55ED"/>
    <w:rsid w:val="006F569A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2EB2"/>
    <w:rsid w:val="0070337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DEA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9D7"/>
    <w:rsid w:val="00714FE9"/>
    <w:rsid w:val="0071546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82"/>
    <w:rsid w:val="007217B0"/>
    <w:rsid w:val="007219C9"/>
    <w:rsid w:val="00721AB2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56C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76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54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C3E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41C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7D4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EC7"/>
    <w:rsid w:val="00746F72"/>
    <w:rsid w:val="0074732F"/>
    <w:rsid w:val="00747B09"/>
    <w:rsid w:val="00747FBF"/>
    <w:rsid w:val="00750207"/>
    <w:rsid w:val="00750AB1"/>
    <w:rsid w:val="00750C3A"/>
    <w:rsid w:val="00750F02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2FB5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AC6"/>
    <w:rsid w:val="007660A7"/>
    <w:rsid w:val="007660CE"/>
    <w:rsid w:val="007661BF"/>
    <w:rsid w:val="007663F2"/>
    <w:rsid w:val="007664BC"/>
    <w:rsid w:val="00766569"/>
    <w:rsid w:val="007666BA"/>
    <w:rsid w:val="00766E67"/>
    <w:rsid w:val="00766EC6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0CF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8CD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3F77"/>
    <w:rsid w:val="00784143"/>
    <w:rsid w:val="007843E3"/>
    <w:rsid w:val="007846C3"/>
    <w:rsid w:val="007846C4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0FD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9DE"/>
    <w:rsid w:val="007A0FB5"/>
    <w:rsid w:val="007A1656"/>
    <w:rsid w:val="007A2462"/>
    <w:rsid w:val="007A27E7"/>
    <w:rsid w:val="007A2C66"/>
    <w:rsid w:val="007A2E37"/>
    <w:rsid w:val="007A323B"/>
    <w:rsid w:val="007A340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CDF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2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DD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C6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8BF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33"/>
    <w:rsid w:val="007D3BEE"/>
    <w:rsid w:val="007D3E4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4A9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CD2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C6B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1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593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07C6B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081"/>
    <w:rsid w:val="008151D1"/>
    <w:rsid w:val="008152C9"/>
    <w:rsid w:val="008153F0"/>
    <w:rsid w:val="00815410"/>
    <w:rsid w:val="00815B35"/>
    <w:rsid w:val="00815F21"/>
    <w:rsid w:val="008167D2"/>
    <w:rsid w:val="0081682D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1E34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0DC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899"/>
    <w:rsid w:val="008349A3"/>
    <w:rsid w:val="008349F9"/>
    <w:rsid w:val="00834A74"/>
    <w:rsid w:val="00834AB2"/>
    <w:rsid w:val="00834AC0"/>
    <w:rsid w:val="00834D2C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525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24A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870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37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57"/>
    <w:rsid w:val="00861D76"/>
    <w:rsid w:val="0086201D"/>
    <w:rsid w:val="00862A18"/>
    <w:rsid w:val="00862D38"/>
    <w:rsid w:val="00862DFA"/>
    <w:rsid w:val="00862E40"/>
    <w:rsid w:val="008632C0"/>
    <w:rsid w:val="008633B3"/>
    <w:rsid w:val="008633FD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69D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96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C7A"/>
    <w:rsid w:val="00890E53"/>
    <w:rsid w:val="00890F39"/>
    <w:rsid w:val="00891181"/>
    <w:rsid w:val="00891718"/>
    <w:rsid w:val="00891846"/>
    <w:rsid w:val="00891857"/>
    <w:rsid w:val="00891A45"/>
    <w:rsid w:val="00891E17"/>
    <w:rsid w:val="0089228B"/>
    <w:rsid w:val="0089294A"/>
    <w:rsid w:val="00892AA4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B49"/>
    <w:rsid w:val="00897EC5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2F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3FC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76E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5FE"/>
    <w:rsid w:val="008B5AF2"/>
    <w:rsid w:val="008B5DBA"/>
    <w:rsid w:val="008B62FB"/>
    <w:rsid w:val="008B64A6"/>
    <w:rsid w:val="008B66C1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D34"/>
    <w:rsid w:val="008C44DA"/>
    <w:rsid w:val="008C48B5"/>
    <w:rsid w:val="008C4D7E"/>
    <w:rsid w:val="008C4DDF"/>
    <w:rsid w:val="008C5070"/>
    <w:rsid w:val="008C5317"/>
    <w:rsid w:val="008C5331"/>
    <w:rsid w:val="008C54D9"/>
    <w:rsid w:val="008C5BDA"/>
    <w:rsid w:val="008C5BFE"/>
    <w:rsid w:val="008C5C72"/>
    <w:rsid w:val="008C5CF6"/>
    <w:rsid w:val="008C6648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B4D"/>
    <w:rsid w:val="008D0B50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989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3ADF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B77"/>
    <w:rsid w:val="008F0CEF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33"/>
    <w:rsid w:val="008F4C53"/>
    <w:rsid w:val="008F510B"/>
    <w:rsid w:val="008F51BA"/>
    <w:rsid w:val="008F5299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341"/>
    <w:rsid w:val="0090579E"/>
    <w:rsid w:val="0090597C"/>
    <w:rsid w:val="00905DCA"/>
    <w:rsid w:val="00905E41"/>
    <w:rsid w:val="00905E63"/>
    <w:rsid w:val="00905F7D"/>
    <w:rsid w:val="00905FC3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A98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5F54"/>
    <w:rsid w:val="00916363"/>
    <w:rsid w:val="00916580"/>
    <w:rsid w:val="009165C8"/>
    <w:rsid w:val="009167A6"/>
    <w:rsid w:val="009168D9"/>
    <w:rsid w:val="009170B8"/>
    <w:rsid w:val="0091743F"/>
    <w:rsid w:val="0091784A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98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00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64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4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1DC0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85"/>
    <w:rsid w:val="009339EC"/>
    <w:rsid w:val="00933B2F"/>
    <w:rsid w:val="00933B6C"/>
    <w:rsid w:val="00933E6A"/>
    <w:rsid w:val="00934019"/>
    <w:rsid w:val="009340B4"/>
    <w:rsid w:val="0093442B"/>
    <w:rsid w:val="00934575"/>
    <w:rsid w:val="009349B1"/>
    <w:rsid w:val="00934A82"/>
    <w:rsid w:val="00934C4D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01F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BF"/>
    <w:rsid w:val="009616C3"/>
    <w:rsid w:val="009616E5"/>
    <w:rsid w:val="009616F0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B83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337"/>
    <w:rsid w:val="00974466"/>
    <w:rsid w:val="00974ABA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19F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483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2FB0"/>
    <w:rsid w:val="00983066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D9B"/>
    <w:rsid w:val="00986F77"/>
    <w:rsid w:val="00986FE0"/>
    <w:rsid w:val="0098716E"/>
    <w:rsid w:val="009872F9"/>
    <w:rsid w:val="00987625"/>
    <w:rsid w:val="00987806"/>
    <w:rsid w:val="00987C11"/>
    <w:rsid w:val="00987DC6"/>
    <w:rsid w:val="00987EE2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6E"/>
    <w:rsid w:val="009924FC"/>
    <w:rsid w:val="00992913"/>
    <w:rsid w:val="00992959"/>
    <w:rsid w:val="00992B23"/>
    <w:rsid w:val="00992D24"/>
    <w:rsid w:val="00992E8E"/>
    <w:rsid w:val="00992FAB"/>
    <w:rsid w:val="0099311A"/>
    <w:rsid w:val="009934F0"/>
    <w:rsid w:val="009939BA"/>
    <w:rsid w:val="00993AB5"/>
    <w:rsid w:val="00994E33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99D"/>
    <w:rsid w:val="00997A3A"/>
    <w:rsid w:val="00997F3B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B8A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6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057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68"/>
    <w:rsid w:val="009B19BD"/>
    <w:rsid w:val="009B204C"/>
    <w:rsid w:val="009B25AB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BE0"/>
    <w:rsid w:val="009B5D1A"/>
    <w:rsid w:val="009B6007"/>
    <w:rsid w:val="009B628F"/>
    <w:rsid w:val="009B6292"/>
    <w:rsid w:val="009B64EF"/>
    <w:rsid w:val="009B6573"/>
    <w:rsid w:val="009B660A"/>
    <w:rsid w:val="009B666E"/>
    <w:rsid w:val="009B68A4"/>
    <w:rsid w:val="009B6EEE"/>
    <w:rsid w:val="009B7169"/>
    <w:rsid w:val="009B729F"/>
    <w:rsid w:val="009B72D2"/>
    <w:rsid w:val="009B73DC"/>
    <w:rsid w:val="009B73E9"/>
    <w:rsid w:val="009B76A6"/>
    <w:rsid w:val="009B7794"/>
    <w:rsid w:val="009B7D43"/>
    <w:rsid w:val="009C00C0"/>
    <w:rsid w:val="009C00D9"/>
    <w:rsid w:val="009C00E6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00E"/>
    <w:rsid w:val="009C31BA"/>
    <w:rsid w:val="009C31C0"/>
    <w:rsid w:val="009C3846"/>
    <w:rsid w:val="009C3935"/>
    <w:rsid w:val="009C4176"/>
    <w:rsid w:val="009C4C9C"/>
    <w:rsid w:val="009C4CC8"/>
    <w:rsid w:val="009C4CFD"/>
    <w:rsid w:val="009C52A5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325"/>
    <w:rsid w:val="009D26D8"/>
    <w:rsid w:val="009D27D6"/>
    <w:rsid w:val="009D2D1C"/>
    <w:rsid w:val="009D2FBA"/>
    <w:rsid w:val="009D3145"/>
    <w:rsid w:val="009D3231"/>
    <w:rsid w:val="009D33C7"/>
    <w:rsid w:val="009D3489"/>
    <w:rsid w:val="009D3885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697"/>
    <w:rsid w:val="009D6CCC"/>
    <w:rsid w:val="009D6D79"/>
    <w:rsid w:val="009D7624"/>
    <w:rsid w:val="009D7654"/>
    <w:rsid w:val="009D77A4"/>
    <w:rsid w:val="009D797F"/>
    <w:rsid w:val="009D7B16"/>
    <w:rsid w:val="009E02D9"/>
    <w:rsid w:val="009E0420"/>
    <w:rsid w:val="009E04E2"/>
    <w:rsid w:val="009E0656"/>
    <w:rsid w:val="009E0980"/>
    <w:rsid w:val="009E09BD"/>
    <w:rsid w:val="009E0B89"/>
    <w:rsid w:val="009E0FAF"/>
    <w:rsid w:val="009E10D7"/>
    <w:rsid w:val="009E11F1"/>
    <w:rsid w:val="009E14D0"/>
    <w:rsid w:val="009E1A7C"/>
    <w:rsid w:val="009E25E7"/>
    <w:rsid w:val="009E2679"/>
    <w:rsid w:val="009E274F"/>
    <w:rsid w:val="009E27F4"/>
    <w:rsid w:val="009E2B6D"/>
    <w:rsid w:val="009E2CB1"/>
    <w:rsid w:val="009E2ED4"/>
    <w:rsid w:val="009E305B"/>
    <w:rsid w:val="009E3797"/>
    <w:rsid w:val="009E3AAD"/>
    <w:rsid w:val="009E3D8E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C7"/>
    <w:rsid w:val="009E55FB"/>
    <w:rsid w:val="009E5D98"/>
    <w:rsid w:val="009E5EAC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C2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D5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559"/>
    <w:rsid w:val="00A24673"/>
    <w:rsid w:val="00A248FC"/>
    <w:rsid w:val="00A24EF0"/>
    <w:rsid w:val="00A24EF6"/>
    <w:rsid w:val="00A2501C"/>
    <w:rsid w:val="00A253D9"/>
    <w:rsid w:val="00A25AE9"/>
    <w:rsid w:val="00A25F2A"/>
    <w:rsid w:val="00A2621E"/>
    <w:rsid w:val="00A26876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0C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5E7D"/>
    <w:rsid w:val="00A361DD"/>
    <w:rsid w:val="00A36564"/>
    <w:rsid w:val="00A36601"/>
    <w:rsid w:val="00A3665D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6C8"/>
    <w:rsid w:val="00A46C7D"/>
    <w:rsid w:val="00A46CA0"/>
    <w:rsid w:val="00A4718F"/>
    <w:rsid w:val="00A471D7"/>
    <w:rsid w:val="00A47366"/>
    <w:rsid w:val="00A4745D"/>
    <w:rsid w:val="00A478D7"/>
    <w:rsid w:val="00A47A63"/>
    <w:rsid w:val="00A47D38"/>
    <w:rsid w:val="00A47ED6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42"/>
    <w:rsid w:val="00A51D95"/>
    <w:rsid w:val="00A51F3F"/>
    <w:rsid w:val="00A520E1"/>
    <w:rsid w:val="00A52365"/>
    <w:rsid w:val="00A52586"/>
    <w:rsid w:val="00A52710"/>
    <w:rsid w:val="00A52AB5"/>
    <w:rsid w:val="00A52DD9"/>
    <w:rsid w:val="00A53BA6"/>
    <w:rsid w:val="00A5416F"/>
    <w:rsid w:val="00A5441C"/>
    <w:rsid w:val="00A54576"/>
    <w:rsid w:val="00A545ED"/>
    <w:rsid w:val="00A54969"/>
    <w:rsid w:val="00A54B20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C04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21"/>
    <w:rsid w:val="00A73B63"/>
    <w:rsid w:val="00A73C80"/>
    <w:rsid w:val="00A73CC6"/>
    <w:rsid w:val="00A744A5"/>
    <w:rsid w:val="00A745F2"/>
    <w:rsid w:val="00A748EA"/>
    <w:rsid w:val="00A74B8F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B3E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B4"/>
    <w:rsid w:val="00A95CF9"/>
    <w:rsid w:val="00A95E3D"/>
    <w:rsid w:val="00A96561"/>
    <w:rsid w:val="00A965DC"/>
    <w:rsid w:val="00A9673B"/>
    <w:rsid w:val="00A968D8"/>
    <w:rsid w:val="00A96C2F"/>
    <w:rsid w:val="00A96E35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81E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5DF8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A7B1E"/>
    <w:rsid w:val="00AB021E"/>
    <w:rsid w:val="00AB0757"/>
    <w:rsid w:val="00AB0F6D"/>
    <w:rsid w:val="00AB1090"/>
    <w:rsid w:val="00AB1454"/>
    <w:rsid w:val="00AB159A"/>
    <w:rsid w:val="00AB1697"/>
    <w:rsid w:val="00AB17CD"/>
    <w:rsid w:val="00AB19DD"/>
    <w:rsid w:val="00AB1BF2"/>
    <w:rsid w:val="00AB1E02"/>
    <w:rsid w:val="00AB1E3C"/>
    <w:rsid w:val="00AB1E71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75B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A31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67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25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5CA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220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7B6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3F2"/>
    <w:rsid w:val="00AE7480"/>
    <w:rsid w:val="00AE7535"/>
    <w:rsid w:val="00AE7DB5"/>
    <w:rsid w:val="00AF07C9"/>
    <w:rsid w:val="00AF0B03"/>
    <w:rsid w:val="00AF0E6D"/>
    <w:rsid w:val="00AF0E8C"/>
    <w:rsid w:val="00AF16CC"/>
    <w:rsid w:val="00AF1892"/>
    <w:rsid w:val="00AF1DF8"/>
    <w:rsid w:val="00AF2127"/>
    <w:rsid w:val="00AF21D6"/>
    <w:rsid w:val="00AF2502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4A2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965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350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9CA"/>
    <w:rsid w:val="00B06A94"/>
    <w:rsid w:val="00B06B40"/>
    <w:rsid w:val="00B06CB5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6AF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45E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5F9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8AA"/>
    <w:rsid w:val="00B25934"/>
    <w:rsid w:val="00B25B31"/>
    <w:rsid w:val="00B25B4B"/>
    <w:rsid w:val="00B25C09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9"/>
    <w:rsid w:val="00B363FB"/>
    <w:rsid w:val="00B36643"/>
    <w:rsid w:val="00B36669"/>
    <w:rsid w:val="00B36672"/>
    <w:rsid w:val="00B3684C"/>
    <w:rsid w:val="00B368BC"/>
    <w:rsid w:val="00B368E9"/>
    <w:rsid w:val="00B36A0E"/>
    <w:rsid w:val="00B36AB7"/>
    <w:rsid w:val="00B36AC6"/>
    <w:rsid w:val="00B36C0A"/>
    <w:rsid w:val="00B37019"/>
    <w:rsid w:val="00B371C9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055"/>
    <w:rsid w:val="00B4614C"/>
    <w:rsid w:val="00B462B5"/>
    <w:rsid w:val="00B46BB9"/>
    <w:rsid w:val="00B46CA5"/>
    <w:rsid w:val="00B47099"/>
    <w:rsid w:val="00B474C8"/>
    <w:rsid w:val="00B474E6"/>
    <w:rsid w:val="00B47751"/>
    <w:rsid w:val="00B4787E"/>
    <w:rsid w:val="00B47B70"/>
    <w:rsid w:val="00B47D81"/>
    <w:rsid w:val="00B47DD7"/>
    <w:rsid w:val="00B503DC"/>
    <w:rsid w:val="00B50615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E24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1A"/>
    <w:rsid w:val="00B569AF"/>
    <w:rsid w:val="00B56EA7"/>
    <w:rsid w:val="00B57652"/>
    <w:rsid w:val="00B576FE"/>
    <w:rsid w:val="00B57906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2BA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D9C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D79"/>
    <w:rsid w:val="00B82EA4"/>
    <w:rsid w:val="00B82F31"/>
    <w:rsid w:val="00B83318"/>
    <w:rsid w:val="00B83837"/>
    <w:rsid w:val="00B83D8F"/>
    <w:rsid w:val="00B83EF5"/>
    <w:rsid w:val="00B842DC"/>
    <w:rsid w:val="00B84464"/>
    <w:rsid w:val="00B84487"/>
    <w:rsid w:val="00B8489B"/>
    <w:rsid w:val="00B84CAD"/>
    <w:rsid w:val="00B85071"/>
    <w:rsid w:val="00B85135"/>
    <w:rsid w:val="00B8531E"/>
    <w:rsid w:val="00B8532A"/>
    <w:rsid w:val="00B8535E"/>
    <w:rsid w:val="00B85401"/>
    <w:rsid w:val="00B8542F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90C"/>
    <w:rsid w:val="00B87A06"/>
    <w:rsid w:val="00B87D15"/>
    <w:rsid w:val="00B87DB3"/>
    <w:rsid w:val="00B87E3C"/>
    <w:rsid w:val="00B902F4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3A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A68"/>
    <w:rsid w:val="00BA1B11"/>
    <w:rsid w:val="00BA2086"/>
    <w:rsid w:val="00BA211D"/>
    <w:rsid w:val="00BA2120"/>
    <w:rsid w:val="00BA216E"/>
    <w:rsid w:val="00BA27D5"/>
    <w:rsid w:val="00BA28FE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1F1"/>
    <w:rsid w:val="00BA7958"/>
    <w:rsid w:val="00BA7A3F"/>
    <w:rsid w:val="00BA7BCC"/>
    <w:rsid w:val="00BA7DF4"/>
    <w:rsid w:val="00BA7F0A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33CF"/>
    <w:rsid w:val="00BB4037"/>
    <w:rsid w:val="00BB408D"/>
    <w:rsid w:val="00BB4A68"/>
    <w:rsid w:val="00BB4AC8"/>
    <w:rsid w:val="00BB4BB4"/>
    <w:rsid w:val="00BB4E7A"/>
    <w:rsid w:val="00BB4FAD"/>
    <w:rsid w:val="00BB5955"/>
    <w:rsid w:val="00BB5D8F"/>
    <w:rsid w:val="00BB5E43"/>
    <w:rsid w:val="00BB5FDA"/>
    <w:rsid w:val="00BB61A4"/>
    <w:rsid w:val="00BB62AC"/>
    <w:rsid w:val="00BB64A2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3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43A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1E1"/>
    <w:rsid w:val="00BE63A4"/>
    <w:rsid w:val="00BE6F64"/>
    <w:rsid w:val="00BE752A"/>
    <w:rsid w:val="00BE762B"/>
    <w:rsid w:val="00BE77B0"/>
    <w:rsid w:val="00BE7F63"/>
    <w:rsid w:val="00BF02E5"/>
    <w:rsid w:val="00BF066E"/>
    <w:rsid w:val="00BF0A47"/>
    <w:rsid w:val="00BF117A"/>
    <w:rsid w:val="00BF1479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09"/>
    <w:rsid w:val="00BF4116"/>
    <w:rsid w:val="00BF41A9"/>
    <w:rsid w:val="00BF4740"/>
    <w:rsid w:val="00BF48AA"/>
    <w:rsid w:val="00BF494A"/>
    <w:rsid w:val="00BF4F9B"/>
    <w:rsid w:val="00BF4FC9"/>
    <w:rsid w:val="00BF5256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550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7EC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80E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3E4"/>
    <w:rsid w:val="00C165C8"/>
    <w:rsid w:val="00C1665F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56C"/>
    <w:rsid w:val="00C2185A"/>
    <w:rsid w:val="00C221C5"/>
    <w:rsid w:val="00C226F3"/>
    <w:rsid w:val="00C22871"/>
    <w:rsid w:val="00C228F5"/>
    <w:rsid w:val="00C22B7C"/>
    <w:rsid w:val="00C22C2A"/>
    <w:rsid w:val="00C2317C"/>
    <w:rsid w:val="00C23194"/>
    <w:rsid w:val="00C236C9"/>
    <w:rsid w:val="00C23749"/>
    <w:rsid w:val="00C23981"/>
    <w:rsid w:val="00C23ED5"/>
    <w:rsid w:val="00C24481"/>
    <w:rsid w:val="00C247F4"/>
    <w:rsid w:val="00C24835"/>
    <w:rsid w:val="00C24913"/>
    <w:rsid w:val="00C24DDB"/>
    <w:rsid w:val="00C24E6E"/>
    <w:rsid w:val="00C2506B"/>
    <w:rsid w:val="00C25343"/>
    <w:rsid w:val="00C2561F"/>
    <w:rsid w:val="00C25661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7A"/>
    <w:rsid w:val="00C30842"/>
    <w:rsid w:val="00C3084E"/>
    <w:rsid w:val="00C308F8"/>
    <w:rsid w:val="00C31031"/>
    <w:rsid w:val="00C3152C"/>
    <w:rsid w:val="00C316C7"/>
    <w:rsid w:val="00C31765"/>
    <w:rsid w:val="00C318AF"/>
    <w:rsid w:val="00C31975"/>
    <w:rsid w:val="00C31C99"/>
    <w:rsid w:val="00C31F4C"/>
    <w:rsid w:val="00C31F84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0CB"/>
    <w:rsid w:val="00C362EA"/>
    <w:rsid w:val="00C364B7"/>
    <w:rsid w:val="00C36744"/>
    <w:rsid w:val="00C36990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F8F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60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447"/>
    <w:rsid w:val="00C537AD"/>
    <w:rsid w:val="00C541D2"/>
    <w:rsid w:val="00C54429"/>
    <w:rsid w:val="00C5459E"/>
    <w:rsid w:val="00C545A8"/>
    <w:rsid w:val="00C550C9"/>
    <w:rsid w:val="00C55583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16E"/>
    <w:rsid w:val="00C644C8"/>
    <w:rsid w:val="00C64668"/>
    <w:rsid w:val="00C646DC"/>
    <w:rsid w:val="00C64915"/>
    <w:rsid w:val="00C6495E"/>
    <w:rsid w:val="00C64A53"/>
    <w:rsid w:val="00C64E23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31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BC4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6C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31C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55E"/>
    <w:rsid w:val="00C855C1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652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CD"/>
    <w:rsid w:val="00C966DA"/>
    <w:rsid w:val="00C97111"/>
    <w:rsid w:val="00C974DF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241"/>
    <w:rsid w:val="00CA686F"/>
    <w:rsid w:val="00CA6A11"/>
    <w:rsid w:val="00CA6CC5"/>
    <w:rsid w:val="00CA6FA0"/>
    <w:rsid w:val="00CA6FF7"/>
    <w:rsid w:val="00CA72AD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AC5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D69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98"/>
    <w:rsid w:val="00CB7EE4"/>
    <w:rsid w:val="00CC026C"/>
    <w:rsid w:val="00CC08F5"/>
    <w:rsid w:val="00CC0991"/>
    <w:rsid w:val="00CC0A5A"/>
    <w:rsid w:val="00CC0C90"/>
    <w:rsid w:val="00CC0E17"/>
    <w:rsid w:val="00CC1028"/>
    <w:rsid w:val="00CC1167"/>
    <w:rsid w:val="00CC199C"/>
    <w:rsid w:val="00CC1B74"/>
    <w:rsid w:val="00CC1CAD"/>
    <w:rsid w:val="00CC21EF"/>
    <w:rsid w:val="00CC222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D81"/>
    <w:rsid w:val="00CC7FF9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B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390"/>
    <w:rsid w:val="00CE0715"/>
    <w:rsid w:val="00CE08E9"/>
    <w:rsid w:val="00CE092B"/>
    <w:rsid w:val="00CE0FEF"/>
    <w:rsid w:val="00CE1747"/>
    <w:rsid w:val="00CE1F85"/>
    <w:rsid w:val="00CE2046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97B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CA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5AF"/>
    <w:rsid w:val="00CF186F"/>
    <w:rsid w:val="00CF18B0"/>
    <w:rsid w:val="00CF18BF"/>
    <w:rsid w:val="00CF1C87"/>
    <w:rsid w:val="00CF1E96"/>
    <w:rsid w:val="00CF1EA4"/>
    <w:rsid w:val="00CF203A"/>
    <w:rsid w:val="00CF278F"/>
    <w:rsid w:val="00CF2845"/>
    <w:rsid w:val="00CF2851"/>
    <w:rsid w:val="00CF285D"/>
    <w:rsid w:val="00CF291A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0ED"/>
    <w:rsid w:val="00CF7286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B30"/>
    <w:rsid w:val="00D04DDA"/>
    <w:rsid w:val="00D04FA5"/>
    <w:rsid w:val="00D0553A"/>
    <w:rsid w:val="00D0558F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1B4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4EAD"/>
    <w:rsid w:val="00D1527F"/>
    <w:rsid w:val="00D15290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1A2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7D4"/>
    <w:rsid w:val="00D228EB"/>
    <w:rsid w:val="00D229CC"/>
    <w:rsid w:val="00D22B27"/>
    <w:rsid w:val="00D22ED9"/>
    <w:rsid w:val="00D231A9"/>
    <w:rsid w:val="00D234DA"/>
    <w:rsid w:val="00D241CE"/>
    <w:rsid w:val="00D24239"/>
    <w:rsid w:val="00D2455F"/>
    <w:rsid w:val="00D24943"/>
    <w:rsid w:val="00D24A01"/>
    <w:rsid w:val="00D24A43"/>
    <w:rsid w:val="00D24B42"/>
    <w:rsid w:val="00D25033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C21"/>
    <w:rsid w:val="00D31D9F"/>
    <w:rsid w:val="00D31E5F"/>
    <w:rsid w:val="00D323AC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3F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5A"/>
    <w:rsid w:val="00D412E5"/>
    <w:rsid w:val="00D41408"/>
    <w:rsid w:val="00D42322"/>
    <w:rsid w:val="00D42678"/>
    <w:rsid w:val="00D429CF"/>
    <w:rsid w:val="00D42BFA"/>
    <w:rsid w:val="00D42D39"/>
    <w:rsid w:val="00D432DF"/>
    <w:rsid w:val="00D43361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7A6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E22"/>
    <w:rsid w:val="00D54FCB"/>
    <w:rsid w:val="00D54FD1"/>
    <w:rsid w:val="00D5501D"/>
    <w:rsid w:val="00D550B6"/>
    <w:rsid w:val="00D550E6"/>
    <w:rsid w:val="00D551AA"/>
    <w:rsid w:val="00D55366"/>
    <w:rsid w:val="00D55681"/>
    <w:rsid w:val="00D55B01"/>
    <w:rsid w:val="00D55D43"/>
    <w:rsid w:val="00D5600C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70C"/>
    <w:rsid w:val="00D6587F"/>
    <w:rsid w:val="00D658AE"/>
    <w:rsid w:val="00D658D6"/>
    <w:rsid w:val="00D65B5E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59E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282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0B8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6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97C"/>
    <w:rsid w:val="00D90A79"/>
    <w:rsid w:val="00D90D6E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399"/>
    <w:rsid w:val="00D94405"/>
    <w:rsid w:val="00D944E5"/>
    <w:rsid w:val="00D94544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02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43C"/>
    <w:rsid w:val="00DA65AE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C2"/>
    <w:rsid w:val="00DC01FD"/>
    <w:rsid w:val="00DC02D3"/>
    <w:rsid w:val="00DC038A"/>
    <w:rsid w:val="00DC0C15"/>
    <w:rsid w:val="00DC0F3E"/>
    <w:rsid w:val="00DC141A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359"/>
    <w:rsid w:val="00DC346E"/>
    <w:rsid w:val="00DC357F"/>
    <w:rsid w:val="00DC3E40"/>
    <w:rsid w:val="00DC4579"/>
    <w:rsid w:val="00DC47E6"/>
    <w:rsid w:val="00DC4ACC"/>
    <w:rsid w:val="00DC4D9D"/>
    <w:rsid w:val="00DC5197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E93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7A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2C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9F1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957"/>
    <w:rsid w:val="00DF5A72"/>
    <w:rsid w:val="00DF5BC6"/>
    <w:rsid w:val="00DF5D0E"/>
    <w:rsid w:val="00DF6058"/>
    <w:rsid w:val="00DF63C7"/>
    <w:rsid w:val="00DF6BE8"/>
    <w:rsid w:val="00DF6DBD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03F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5FD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2EA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1B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B7C"/>
    <w:rsid w:val="00E16C66"/>
    <w:rsid w:val="00E16CAC"/>
    <w:rsid w:val="00E1718B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8E2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954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4F83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24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454"/>
    <w:rsid w:val="00E32A7D"/>
    <w:rsid w:val="00E32A99"/>
    <w:rsid w:val="00E32CE5"/>
    <w:rsid w:val="00E3302E"/>
    <w:rsid w:val="00E331AA"/>
    <w:rsid w:val="00E3339C"/>
    <w:rsid w:val="00E33A5A"/>
    <w:rsid w:val="00E33CB9"/>
    <w:rsid w:val="00E343BD"/>
    <w:rsid w:val="00E34913"/>
    <w:rsid w:val="00E34ADA"/>
    <w:rsid w:val="00E34B16"/>
    <w:rsid w:val="00E34D63"/>
    <w:rsid w:val="00E34D73"/>
    <w:rsid w:val="00E3564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B69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482"/>
    <w:rsid w:val="00E4476D"/>
    <w:rsid w:val="00E44888"/>
    <w:rsid w:val="00E44C41"/>
    <w:rsid w:val="00E44C85"/>
    <w:rsid w:val="00E44E57"/>
    <w:rsid w:val="00E44FD4"/>
    <w:rsid w:val="00E45831"/>
    <w:rsid w:val="00E458B9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9DE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892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8A4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36D"/>
    <w:rsid w:val="00E76423"/>
    <w:rsid w:val="00E767F4"/>
    <w:rsid w:val="00E7685E"/>
    <w:rsid w:val="00E76896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81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9E1"/>
    <w:rsid w:val="00E93E88"/>
    <w:rsid w:val="00E93EB0"/>
    <w:rsid w:val="00E93F0D"/>
    <w:rsid w:val="00E94145"/>
    <w:rsid w:val="00E9423B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1FF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3F82"/>
    <w:rsid w:val="00EA4082"/>
    <w:rsid w:val="00EA428A"/>
    <w:rsid w:val="00EA4506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3A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344"/>
    <w:rsid w:val="00EC55A8"/>
    <w:rsid w:val="00EC57A9"/>
    <w:rsid w:val="00EC59C0"/>
    <w:rsid w:val="00EC59CD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6C2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B5F"/>
    <w:rsid w:val="00ED5C02"/>
    <w:rsid w:val="00ED6741"/>
    <w:rsid w:val="00ED676D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D7C60"/>
    <w:rsid w:val="00EE014F"/>
    <w:rsid w:val="00EE028A"/>
    <w:rsid w:val="00EE0D40"/>
    <w:rsid w:val="00EE118C"/>
    <w:rsid w:val="00EE11AF"/>
    <w:rsid w:val="00EE1306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3D2"/>
    <w:rsid w:val="00EE496E"/>
    <w:rsid w:val="00EE49AF"/>
    <w:rsid w:val="00EE52C8"/>
    <w:rsid w:val="00EE57F4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4E1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17"/>
    <w:rsid w:val="00EF5869"/>
    <w:rsid w:val="00EF5BBE"/>
    <w:rsid w:val="00EF5C0B"/>
    <w:rsid w:val="00EF5C36"/>
    <w:rsid w:val="00EF5F3B"/>
    <w:rsid w:val="00EF5F75"/>
    <w:rsid w:val="00EF6685"/>
    <w:rsid w:val="00EF6878"/>
    <w:rsid w:val="00EF74F9"/>
    <w:rsid w:val="00EF78C9"/>
    <w:rsid w:val="00EF7A31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4B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372"/>
    <w:rsid w:val="00F177E3"/>
    <w:rsid w:val="00F17A89"/>
    <w:rsid w:val="00F17B69"/>
    <w:rsid w:val="00F17FF6"/>
    <w:rsid w:val="00F20337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49A"/>
    <w:rsid w:val="00F23B11"/>
    <w:rsid w:val="00F23E55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535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D76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CDE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5DB7"/>
    <w:rsid w:val="00F46030"/>
    <w:rsid w:val="00F4619F"/>
    <w:rsid w:val="00F465D6"/>
    <w:rsid w:val="00F465FF"/>
    <w:rsid w:val="00F4677B"/>
    <w:rsid w:val="00F46B3C"/>
    <w:rsid w:val="00F46D6B"/>
    <w:rsid w:val="00F47280"/>
    <w:rsid w:val="00F474B7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2F2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346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C5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80"/>
    <w:rsid w:val="00F75FF6"/>
    <w:rsid w:val="00F762D7"/>
    <w:rsid w:val="00F7689F"/>
    <w:rsid w:val="00F7696F"/>
    <w:rsid w:val="00F76CCA"/>
    <w:rsid w:val="00F77214"/>
    <w:rsid w:val="00F774AC"/>
    <w:rsid w:val="00F77920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3E6"/>
    <w:rsid w:val="00F83735"/>
    <w:rsid w:val="00F8374B"/>
    <w:rsid w:val="00F83762"/>
    <w:rsid w:val="00F83DDB"/>
    <w:rsid w:val="00F83F57"/>
    <w:rsid w:val="00F84640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4E2B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C22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5B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BD3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65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97E"/>
    <w:rsid w:val="00FC0C5C"/>
    <w:rsid w:val="00FC0E08"/>
    <w:rsid w:val="00FC0F5A"/>
    <w:rsid w:val="00FC108F"/>
    <w:rsid w:val="00FC10B4"/>
    <w:rsid w:val="00FC159A"/>
    <w:rsid w:val="00FC1614"/>
    <w:rsid w:val="00FC1696"/>
    <w:rsid w:val="00FC25EF"/>
    <w:rsid w:val="00FC29C1"/>
    <w:rsid w:val="00FC2B0A"/>
    <w:rsid w:val="00FC2B3F"/>
    <w:rsid w:val="00FC2CF0"/>
    <w:rsid w:val="00FC2E2E"/>
    <w:rsid w:val="00FC3608"/>
    <w:rsid w:val="00FC38B5"/>
    <w:rsid w:val="00FC39E4"/>
    <w:rsid w:val="00FC3BEA"/>
    <w:rsid w:val="00FC3DEC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9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926"/>
    <w:rsid w:val="00FC7E0D"/>
    <w:rsid w:val="00FC7E39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AE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851"/>
    <w:rsid w:val="00FD5934"/>
    <w:rsid w:val="00FD59C2"/>
    <w:rsid w:val="00FD5A53"/>
    <w:rsid w:val="00FD5BC9"/>
    <w:rsid w:val="00FD5C90"/>
    <w:rsid w:val="00FD6525"/>
    <w:rsid w:val="00FD652E"/>
    <w:rsid w:val="00FD6D4B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0DBF"/>
    <w:rsid w:val="00FE1015"/>
    <w:rsid w:val="00FE130E"/>
    <w:rsid w:val="00FE1807"/>
    <w:rsid w:val="00FE1CD4"/>
    <w:rsid w:val="00FE1DB1"/>
    <w:rsid w:val="00FE2272"/>
    <w:rsid w:val="00FE2418"/>
    <w:rsid w:val="00FE253C"/>
    <w:rsid w:val="00FE27E9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C4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AAC"/>
    <w:rsid w:val="00FF2D5D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A1D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7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6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51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09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95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38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21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7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6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813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20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19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4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924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4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2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55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8215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1636</cp:revision>
  <cp:lastPrinted>2009-04-22T21:01:00Z</cp:lastPrinted>
  <dcterms:created xsi:type="dcterms:W3CDTF">2020-07-20T16:47:00Z</dcterms:created>
  <dcterms:modified xsi:type="dcterms:W3CDTF">2021-08-06T18:29:00Z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